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1" w:type="dxa"/>
        <w:tblLook w:val="04A0" w:firstRow="1" w:lastRow="0" w:firstColumn="1" w:lastColumn="0" w:noHBand="0" w:noVBand="1"/>
      </w:tblPr>
      <w:tblGrid>
        <w:gridCol w:w="8981"/>
      </w:tblGrid>
      <w:tr w:rsidR="003312DF" w:rsidRPr="003F5829" w14:paraId="0866F0D1" w14:textId="77777777" w:rsidTr="35A9832C">
        <w:trPr>
          <w:trHeight w:val="2835"/>
        </w:trPr>
        <w:tc>
          <w:tcPr>
            <w:tcW w:w="8981" w:type="dxa"/>
            <w:shd w:val="clear" w:color="auto" w:fill="auto"/>
            <w:vAlign w:val="center"/>
          </w:tcPr>
          <w:p w14:paraId="3F51901A" w14:textId="4E6860A5" w:rsidR="003312DF" w:rsidRPr="00266954" w:rsidRDefault="77A50A78" w:rsidP="00D549E4">
            <w:r>
              <w:rPr>
                <w:noProof/>
                <w:lang w:val="en-GB" w:eastAsia="en-GB"/>
              </w:rPr>
              <w:drawing>
                <wp:inline distT="0" distB="0" distL="0" distR="0" wp14:anchorId="4D09639C" wp14:editId="311C6707">
                  <wp:extent cx="1743075" cy="1104900"/>
                  <wp:effectExtent l="0" t="0" r="0" b="0"/>
                  <wp:docPr id="868637307" name="Picture 86863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43075" cy="1104900"/>
                          </a:xfrm>
                          <a:prstGeom prst="rect">
                            <a:avLst/>
                          </a:prstGeom>
                        </pic:spPr>
                      </pic:pic>
                    </a:graphicData>
                  </a:graphic>
                </wp:inline>
              </w:drawing>
            </w:r>
          </w:p>
          <w:p w14:paraId="37120458" w14:textId="77777777" w:rsidR="003312DF" w:rsidRPr="00266954" w:rsidRDefault="003312DF" w:rsidP="00844A10">
            <w:pPr>
              <w:jc w:val="center"/>
              <w:rPr>
                <w:rFonts w:ascii="ITC Avant Garde Std Bk" w:hAnsi="ITC Avant Garde Std Bk" w:cs="Arial"/>
                <w:bCs/>
                <w:sz w:val="24"/>
              </w:rPr>
            </w:pPr>
          </w:p>
          <w:p w14:paraId="493D8813" w14:textId="77777777" w:rsidR="003312DF" w:rsidRPr="00266954" w:rsidRDefault="003312DF" w:rsidP="00844A10">
            <w:pPr>
              <w:jc w:val="center"/>
              <w:rPr>
                <w:rFonts w:ascii="ITC Avant Garde Std Bk" w:hAnsi="ITC Avant Garde Std Bk" w:cs="Arial"/>
                <w:bCs/>
                <w:sz w:val="24"/>
              </w:rPr>
            </w:pPr>
          </w:p>
          <w:p w14:paraId="589A0E27" w14:textId="77777777" w:rsidR="003312DF" w:rsidRPr="00266954" w:rsidRDefault="003312DF" w:rsidP="00844A10">
            <w:pPr>
              <w:pStyle w:val="FreeForm"/>
              <w:rPr>
                <w:rFonts w:ascii="ITC Avant Garde Std Bk" w:hAnsi="ITC Avant Garde Std Bk"/>
              </w:rPr>
            </w:pPr>
          </w:p>
          <w:p w14:paraId="781E546B" w14:textId="1DD3F8CF" w:rsidR="003312DF" w:rsidRPr="00266954" w:rsidRDefault="003312DF" w:rsidP="00844A10">
            <w:pPr>
              <w:pStyle w:val="FreeForm"/>
              <w:rPr>
                <w:rFonts w:ascii="ITC Avant Garde Std Bk" w:hAnsi="ITC Avant Garde Std Bk"/>
              </w:rPr>
            </w:pPr>
            <w:bookmarkStart w:id="0" w:name="_GoBack"/>
            <w:bookmarkEnd w:id="0"/>
          </w:p>
          <w:p w14:paraId="3E998F3F" w14:textId="77777777" w:rsidR="003312DF" w:rsidRPr="003312DF" w:rsidRDefault="003312DF" w:rsidP="00844A1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sz w:val="40"/>
              </w:rPr>
            </w:pPr>
          </w:p>
          <w:p w14:paraId="24193FD3" w14:textId="77777777" w:rsidR="003312DF" w:rsidRPr="003312DF" w:rsidRDefault="003312DF" w:rsidP="00844A1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sz w:val="32"/>
              </w:rPr>
            </w:pPr>
            <w:r>
              <w:rPr>
                <w:rFonts w:ascii="ITC Avant Garde Std Bk" w:hAnsi="ITC Avant Garde Std Bk"/>
                <w:color w:val="FFFFFF"/>
                <w:sz w:val="40"/>
              </w:rPr>
              <w:t>Exclusion Policy</w:t>
            </w:r>
          </w:p>
          <w:p w14:paraId="77B2569E" w14:textId="6FD0BD7B" w:rsidR="003312DF" w:rsidRPr="003312DF" w:rsidRDefault="003312DF" w:rsidP="00844A1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sz w:val="24"/>
              </w:rPr>
            </w:pPr>
            <w:r w:rsidRPr="003312DF">
              <w:rPr>
                <w:rFonts w:ascii="ITC Avant Garde Std Bk" w:hAnsi="ITC Avant Garde Std Bk"/>
                <w:color w:val="FFFFFF"/>
                <w:sz w:val="24"/>
              </w:rPr>
              <w:t>Reference:</w:t>
            </w:r>
            <w:r w:rsidR="00D22467">
              <w:rPr>
                <w:rFonts w:ascii="ITC Avant Garde Std Bk" w:hAnsi="ITC Avant Garde Std Bk"/>
                <w:color w:val="FFFFFF"/>
                <w:sz w:val="24"/>
              </w:rPr>
              <w:t xml:space="preserve"> </w:t>
            </w:r>
            <w:r>
              <w:rPr>
                <w:rFonts w:ascii="ITC Avant Garde Std Bk" w:hAnsi="ITC Avant Garde Std Bk"/>
                <w:color w:val="FFFFFF"/>
                <w:sz w:val="24"/>
              </w:rPr>
              <w:t>WP/Curriculum and Standards</w:t>
            </w:r>
          </w:p>
          <w:p w14:paraId="0FB1EADB" w14:textId="77777777" w:rsidR="003312DF" w:rsidRPr="003312DF" w:rsidRDefault="003312DF" w:rsidP="00844A10">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rPr>
            </w:pPr>
          </w:p>
          <w:p w14:paraId="378B85FC" w14:textId="77777777" w:rsidR="003312DF" w:rsidRDefault="003312DF" w:rsidP="00844A10">
            <w:pPr>
              <w:rPr>
                <w:rFonts w:ascii="ITC Avant Garde Std Bk" w:hAnsi="ITC Avant Garde Std B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3070"/>
            </w:tblGrid>
            <w:tr w:rsidR="003312DF" w14:paraId="34E31E3E" w14:textId="77777777" w:rsidTr="62790553">
              <w:tc>
                <w:tcPr>
                  <w:tcW w:w="2842" w:type="dxa"/>
                  <w:shd w:val="clear" w:color="auto" w:fill="C2D562"/>
                </w:tcPr>
                <w:p w14:paraId="7E9FF7C0" w14:textId="77777777" w:rsidR="003312DF" w:rsidRPr="00844A10" w:rsidRDefault="003312DF" w:rsidP="00844A10">
                  <w:pPr>
                    <w:rPr>
                      <w:rFonts w:ascii="ITC Avant Garde Std Bk" w:hAnsi="ITC Avant Garde Std Bk"/>
                    </w:rPr>
                  </w:pPr>
                </w:p>
                <w:p w14:paraId="59F06D78" w14:textId="77777777" w:rsidR="003312DF" w:rsidRPr="00844A10" w:rsidRDefault="003312DF" w:rsidP="00844A10">
                  <w:pPr>
                    <w:rPr>
                      <w:rFonts w:ascii="ITC Avant Garde Std Bk" w:hAnsi="ITC Avant Garde Std Bk"/>
                    </w:rPr>
                  </w:pPr>
                  <w:r w:rsidRPr="00844A10">
                    <w:rPr>
                      <w:rFonts w:ascii="ITC Avant Garde Std Bk" w:hAnsi="ITC Avant Garde Std Bk"/>
                    </w:rPr>
                    <w:t>Policy date</w:t>
                  </w:r>
                </w:p>
              </w:tc>
              <w:tc>
                <w:tcPr>
                  <w:tcW w:w="2843" w:type="dxa"/>
                  <w:shd w:val="clear" w:color="auto" w:fill="auto"/>
                </w:tcPr>
                <w:p w14:paraId="77A48402" w14:textId="77777777" w:rsidR="003312DF" w:rsidRPr="00844A10" w:rsidRDefault="003312DF" w:rsidP="00844A10">
                  <w:pPr>
                    <w:rPr>
                      <w:rFonts w:ascii="ITC Avant Garde Std Bk" w:hAnsi="ITC Avant Garde Std Bk"/>
                      <w:b/>
                    </w:rPr>
                  </w:pPr>
                </w:p>
                <w:p w14:paraId="7D6944BF" w14:textId="77777777" w:rsidR="003312DF" w:rsidRPr="00844A10" w:rsidRDefault="003312DF" w:rsidP="00844A10">
                  <w:pPr>
                    <w:rPr>
                      <w:rFonts w:ascii="ITC Avant Garde Std Bk" w:hAnsi="ITC Avant Garde Std Bk"/>
                      <w:b/>
                    </w:rPr>
                  </w:pPr>
                  <w:r w:rsidRPr="00844A10">
                    <w:rPr>
                      <w:rFonts w:ascii="ITC Avant Garde Std Bk" w:hAnsi="ITC Avant Garde Std Bk"/>
                      <w:b/>
                    </w:rPr>
                    <w:t>June 2018</w:t>
                  </w:r>
                </w:p>
              </w:tc>
              <w:tc>
                <w:tcPr>
                  <w:tcW w:w="3070" w:type="dxa"/>
                  <w:shd w:val="clear" w:color="auto" w:fill="auto"/>
                </w:tcPr>
                <w:p w14:paraId="4A7F55B0" w14:textId="77777777" w:rsidR="003312DF" w:rsidRPr="00844A10" w:rsidRDefault="003312DF" w:rsidP="00844A10">
                  <w:pPr>
                    <w:rPr>
                      <w:rFonts w:ascii="ITC Avant Garde Std Bk" w:hAnsi="ITC Avant Garde Std Bk"/>
                      <w:b/>
                    </w:rPr>
                  </w:pPr>
                </w:p>
                <w:p w14:paraId="120715FC" w14:textId="77777777" w:rsidR="003312DF" w:rsidRPr="00844A10" w:rsidRDefault="003312DF" w:rsidP="00844A10">
                  <w:pPr>
                    <w:rPr>
                      <w:rFonts w:ascii="ITC Avant Garde Std Bk" w:hAnsi="ITC Avant Garde Std Bk"/>
                      <w:b/>
                    </w:rPr>
                  </w:pPr>
                  <w:r w:rsidRPr="00844A10">
                    <w:rPr>
                      <w:rFonts w:ascii="ITC Avant Garde Std Bk" w:hAnsi="ITC Avant Garde Std Bk"/>
                      <w:b/>
                    </w:rPr>
                    <w:t>Statutory Policy</w:t>
                  </w:r>
                </w:p>
              </w:tc>
            </w:tr>
            <w:tr w:rsidR="003312DF" w14:paraId="04634D66" w14:textId="77777777" w:rsidTr="62790553">
              <w:tc>
                <w:tcPr>
                  <w:tcW w:w="2842" w:type="dxa"/>
                  <w:shd w:val="clear" w:color="auto" w:fill="C2D562"/>
                </w:tcPr>
                <w:p w14:paraId="080C051F" w14:textId="77777777" w:rsidR="003312DF" w:rsidRPr="00DA0DC8" w:rsidRDefault="003312DF" w:rsidP="00844A10">
                  <w:pPr>
                    <w:pStyle w:val="NoSpacing"/>
                    <w:rPr>
                      <w:rFonts w:ascii="ITC Avant Garde Std Bk" w:hAnsi="ITC Avant Garde Std Bk"/>
                      <w:sz w:val="20"/>
                    </w:rPr>
                  </w:pPr>
                </w:p>
                <w:p w14:paraId="502D2C82" w14:textId="77777777" w:rsidR="003312DF" w:rsidRPr="00DA0DC8" w:rsidRDefault="003312DF" w:rsidP="00844A10">
                  <w:pPr>
                    <w:pStyle w:val="NoSpacing"/>
                    <w:jc w:val="left"/>
                    <w:rPr>
                      <w:rFonts w:ascii="ITC Avant Garde Std Bk" w:hAnsi="ITC Avant Garde Std Bk"/>
                      <w:sz w:val="20"/>
                    </w:rPr>
                  </w:pPr>
                  <w:r w:rsidRPr="00DA0DC8">
                    <w:rPr>
                      <w:rFonts w:ascii="ITC Avant Garde Std Bk" w:hAnsi="ITC Avant Garde Std Bk"/>
                      <w:sz w:val="20"/>
                    </w:rPr>
                    <w:t>Strategic Board Approval</w:t>
                  </w:r>
                </w:p>
              </w:tc>
              <w:tc>
                <w:tcPr>
                  <w:tcW w:w="2843" w:type="dxa"/>
                  <w:shd w:val="clear" w:color="auto" w:fill="auto"/>
                </w:tcPr>
                <w:p w14:paraId="7011648B" w14:textId="77777777" w:rsidR="003312DF" w:rsidRPr="00844A10" w:rsidRDefault="003312DF" w:rsidP="00844A10">
                  <w:pPr>
                    <w:rPr>
                      <w:rFonts w:ascii="ITC Avant Garde Std Bk" w:hAnsi="ITC Avant Garde Std Bk"/>
                      <w:b/>
                    </w:rPr>
                  </w:pPr>
                </w:p>
                <w:p w14:paraId="664B2939" w14:textId="2D0821B1" w:rsidR="003312DF" w:rsidRPr="00844A10" w:rsidRDefault="00EE65D9" w:rsidP="00844A10">
                  <w:pPr>
                    <w:rPr>
                      <w:rFonts w:ascii="ITC Avant Garde Std Bk" w:hAnsi="ITC Avant Garde Std Bk"/>
                      <w:b/>
                    </w:rPr>
                  </w:pPr>
                  <w:r>
                    <w:rPr>
                      <w:rFonts w:ascii="ITC Avant Garde Std Bk" w:hAnsi="ITC Avant Garde Std Bk"/>
                      <w:b/>
                    </w:rPr>
                    <w:t>May 2023</w:t>
                  </w:r>
                </w:p>
              </w:tc>
              <w:tc>
                <w:tcPr>
                  <w:tcW w:w="3070" w:type="dxa"/>
                  <w:shd w:val="clear" w:color="auto" w:fill="auto"/>
                </w:tcPr>
                <w:p w14:paraId="6C794BF1" w14:textId="77777777" w:rsidR="003312DF" w:rsidRPr="00844A10" w:rsidRDefault="003312DF" w:rsidP="00844A10">
                  <w:pPr>
                    <w:rPr>
                      <w:rFonts w:ascii="ITC Avant Garde Std Bk" w:hAnsi="ITC Avant Garde Std Bk"/>
                      <w:b/>
                    </w:rPr>
                  </w:pPr>
                </w:p>
              </w:tc>
            </w:tr>
            <w:tr w:rsidR="003312DF" w14:paraId="37B236CD" w14:textId="77777777" w:rsidTr="62790553">
              <w:tc>
                <w:tcPr>
                  <w:tcW w:w="2842" w:type="dxa"/>
                  <w:shd w:val="clear" w:color="auto" w:fill="C2D562"/>
                </w:tcPr>
                <w:p w14:paraId="709CE472" w14:textId="77777777" w:rsidR="003312DF" w:rsidRPr="00844A10" w:rsidRDefault="003312DF" w:rsidP="00844A10">
                  <w:pPr>
                    <w:rPr>
                      <w:rFonts w:ascii="ITC Avant Garde Std Bk" w:hAnsi="ITC Avant Garde Std Bk"/>
                    </w:rPr>
                  </w:pPr>
                </w:p>
                <w:p w14:paraId="4DF4D190" w14:textId="77777777" w:rsidR="003312DF" w:rsidRPr="00844A10" w:rsidRDefault="003312DF" w:rsidP="00844A10">
                  <w:pPr>
                    <w:rPr>
                      <w:rFonts w:ascii="ITC Avant Garde Std Bk" w:hAnsi="ITC Avant Garde Std Bk"/>
                    </w:rPr>
                  </w:pPr>
                  <w:r w:rsidRPr="00844A10">
                    <w:rPr>
                      <w:rFonts w:ascii="ITC Avant Garde Std Bk" w:hAnsi="ITC Avant Garde Std Bk"/>
                    </w:rPr>
                    <w:t>Reviewed and Updated</w:t>
                  </w:r>
                </w:p>
              </w:tc>
              <w:tc>
                <w:tcPr>
                  <w:tcW w:w="2843" w:type="dxa"/>
                  <w:shd w:val="clear" w:color="auto" w:fill="auto"/>
                </w:tcPr>
                <w:p w14:paraId="44186DBC" w14:textId="77777777" w:rsidR="003312DF" w:rsidRPr="00844A10" w:rsidRDefault="003312DF" w:rsidP="00844A10">
                  <w:pPr>
                    <w:rPr>
                      <w:rFonts w:ascii="ITC Avant Garde Std Bk" w:hAnsi="ITC Avant Garde Std Bk"/>
                      <w:b/>
                    </w:rPr>
                  </w:pPr>
                </w:p>
                <w:p w14:paraId="783698C4" w14:textId="77777777" w:rsidR="003312DF" w:rsidRPr="00844A10" w:rsidRDefault="003312DF" w:rsidP="00844A10">
                  <w:pPr>
                    <w:rPr>
                      <w:rFonts w:ascii="ITC Avant Garde Std Bk" w:hAnsi="ITC Avant Garde Std Bk"/>
                      <w:b/>
                    </w:rPr>
                  </w:pPr>
                  <w:r w:rsidRPr="00844A10">
                    <w:rPr>
                      <w:rFonts w:ascii="ITC Avant Garde Std Bk" w:hAnsi="ITC Avant Garde Std Bk"/>
                      <w:b/>
                    </w:rPr>
                    <w:t>June 2018</w:t>
                  </w:r>
                </w:p>
                <w:p w14:paraId="618F7E61" w14:textId="77777777" w:rsidR="003312DF" w:rsidRDefault="003312DF" w:rsidP="00844A10">
                  <w:pPr>
                    <w:rPr>
                      <w:rFonts w:ascii="ITC Avant Garde Std Bk" w:hAnsi="ITC Avant Garde Std Bk"/>
                      <w:b/>
                    </w:rPr>
                  </w:pPr>
                  <w:r w:rsidRPr="00844A10">
                    <w:rPr>
                      <w:rFonts w:ascii="ITC Avant Garde Std Bk" w:hAnsi="ITC Avant Garde Std Bk"/>
                      <w:b/>
                    </w:rPr>
                    <w:t>October 2019</w:t>
                  </w:r>
                </w:p>
                <w:p w14:paraId="70A9B7B4" w14:textId="77777777" w:rsidR="00C114D6" w:rsidRDefault="00C114D6" w:rsidP="00844A10">
                  <w:pPr>
                    <w:rPr>
                      <w:rFonts w:ascii="ITC Avant Garde Std Bk" w:hAnsi="ITC Avant Garde Std Bk"/>
                      <w:b/>
                    </w:rPr>
                  </w:pPr>
                  <w:r>
                    <w:rPr>
                      <w:rFonts w:ascii="ITC Avant Garde Std Bk" w:hAnsi="ITC Avant Garde Std Bk"/>
                      <w:b/>
                    </w:rPr>
                    <w:t>January 2021</w:t>
                  </w:r>
                </w:p>
                <w:p w14:paraId="58F02DB9" w14:textId="4C5C2A00" w:rsidR="00D22467" w:rsidRPr="00844A10" w:rsidRDefault="00D22467" w:rsidP="00844A10">
                  <w:pPr>
                    <w:rPr>
                      <w:rFonts w:ascii="ITC Avant Garde Std Bk" w:hAnsi="ITC Avant Garde Std Bk"/>
                      <w:b/>
                    </w:rPr>
                  </w:pPr>
                  <w:r>
                    <w:rPr>
                      <w:rFonts w:ascii="ITC Avant Garde Std Bk" w:hAnsi="ITC Avant Garde Std Bk"/>
                      <w:b/>
                    </w:rPr>
                    <w:t>March 2023</w:t>
                  </w:r>
                </w:p>
              </w:tc>
              <w:tc>
                <w:tcPr>
                  <w:tcW w:w="3070" w:type="dxa"/>
                  <w:shd w:val="clear" w:color="auto" w:fill="auto"/>
                </w:tcPr>
                <w:p w14:paraId="1116EDEC" w14:textId="77777777" w:rsidR="003312DF" w:rsidRPr="00844A10" w:rsidRDefault="003312DF" w:rsidP="00844A10">
                  <w:pPr>
                    <w:rPr>
                      <w:rFonts w:ascii="ITC Avant Garde Std Bk" w:hAnsi="ITC Avant Garde Std Bk"/>
                      <w:b/>
                    </w:rPr>
                  </w:pPr>
                </w:p>
              </w:tc>
            </w:tr>
            <w:tr w:rsidR="003312DF" w14:paraId="69DDC8EA" w14:textId="77777777" w:rsidTr="62790553">
              <w:tc>
                <w:tcPr>
                  <w:tcW w:w="2842" w:type="dxa"/>
                  <w:shd w:val="clear" w:color="auto" w:fill="C2D562"/>
                </w:tcPr>
                <w:p w14:paraId="4AED1590" w14:textId="77777777" w:rsidR="003312DF" w:rsidRPr="00844A10" w:rsidRDefault="003312DF" w:rsidP="00844A10">
                  <w:pPr>
                    <w:rPr>
                      <w:rFonts w:ascii="ITC Avant Garde Std Bk" w:hAnsi="ITC Avant Garde Std Bk"/>
                    </w:rPr>
                  </w:pPr>
                </w:p>
                <w:p w14:paraId="04610CE8" w14:textId="77777777" w:rsidR="003312DF" w:rsidRPr="00844A10" w:rsidRDefault="003312DF" w:rsidP="00844A10">
                  <w:pPr>
                    <w:rPr>
                      <w:rFonts w:ascii="ITC Avant Garde Std Bk" w:hAnsi="ITC Avant Garde Std Bk"/>
                    </w:rPr>
                  </w:pPr>
                  <w:r w:rsidRPr="00844A10">
                    <w:rPr>
                      <w:rFonts w:ascii="ITC Avant Garde Std Bk" w:hAnsi="ITC Avant Garde Std Bk"/>
                    </w:rPr>
                    <w:t>Next Review Date</w:t>
                  </w:r>
                </w:p>
              </w:tc>
              <w:tc>
                <w:tcPr>
                  <w:tcW w:w="2843" w:type="dxa"/>
                  <w:shd w:val="clear" w:color="auto" w:fill="auto"/>
                </w:tcPr>
                <w:p w14:paraId="1A38E0B9" w14:textId="77777777" w:rsidR="003312DF" w:rsidRPr="00844A10" w:rsidRDefault="003312DF" w:rsidP="00844A10">
                  <w:pPr>
                    <w:rPr>
                      <w:rFonts w:ascii="ITC Avant Garde Std Bk" w:hAnsi="ITC Avant Garde Std Bk"/>
                      <w:b/>
                    </w:rPr>
                  </w:pPr>
                </w:p>
                <w:p w14:paraId="1311D4C7" w14:textId="392A19C5" w:rsidR="003312DF" w:rsidRPr="00844A10" w:rsidRDefault="00D22467" w:rsidP="00844A10">
                  <w:pPr>
                    <w:rPr>
                      <w:rFonts w:ascii="ITC Avant Garde Std Bk" w:hAnsi="ITC Avant Garde Std Bk"/>
                      <w:b/>
                    </w:rPr>
                  </w:pPr>
                  <w:r>
                    <w:rPr>
                      <w:rFonts w:ascii="ITC Avant Garde Std Bk" w:hAnsi="ITC Avant Garde Std Bk"/>
                      <w:b/>
                    </w:rPr>
                    <w:t>March 2025</w:t>
                  </w:r>
                </w:p>
              </w:tc>
              <w:tc>
                <w:tcPr>
                  <w:tcW w:w="3070" w:type="dxa"/>
                  <w:shd w:val="clear" w:color="auto" w:fill="auto"/>
                </w:tcPr>
                <w:p w14:paraId="2E1C9948" w14:textId="77777777" w:rsidR="003312DF" w:rsidRPr="00844A10" w:rsidRDefault="003312DF" w:rsidP="00844A10">
                  <w:pPr>
                    <w:rPr>
                      <w:rFonts w:ascii="ITC Avant Garde Std Bk" w:hAnsi="ITC Avant Garde Std Bk"/>
                      <w:b/>
                    </w:rPr>
                  </w:pPr>
                </w:p>
                <w:p w14:paraId="1A312178" w14:textId="2E5C468E" w:rsidR="003312DF" w:rsidRPr="00844A10" w:rsidRDefault="003312DF" w:rsidP="00844A10">
                  <w:pPr>
                    <w:rPr>
                      <w:rFonts w:ascii="ITC Avant Garde Std Bk" w:hAnsi="ITC Avant Garde Std Bk"/>
                      <w:b/>
                    </w:rPr>
                  </w:pPr>
                  <w:r w:rsidRPr="00844A10">
                    <w:rPr>
                      <w:rFonts w:ascii="ITC Avant Garde Std Bk" w:hAnsi="ITC Avant Garde Std Bk"/>
                      <w:b/>
                    </w:rPr>
                    <w:t xml:space="preserve">Review cycle every </w:t>
                  </w:r>
                  <w:r w:rsidR="00481E36">
                    <w:rPr>
                      <w:rFonts w:ascii="ITC Avant Garde Std Bk" w:hAnsi="ITC Avant Garde Std Bk"/>
                      <w:b/>
                    </w:rPr>
                    <w:t xml:space="preserve">two </w:t>
                  </w:r>
                  <w:r w:rsidRPr="00844A10">
                    <w:rPr>
                      <w:rFonts w:ascii="ITC Avant Garde Std Bk" w:hAnsi="ITC Avant Garde Std Bk"/>
                      <w:b/>
                    </w:rPr>
                    <w:t>year</w:t>
                  </w:r>
                  <w:r w:rsidR="00481E36">
                    <w:rPr>
                      <w:rFonts w:ascii="ITC Avant Garde Std Bk" w:hAnsi="ITC Avant Garde Std Bk"/>
                      <w:b/>
                    </w:rPr>
                    <w:t>s</w:t>
                  </w:r>
                </w:p>
              </w:tc>
            </w:tr>
            <w:tr w:rsidR="003312DF" w14:paraId="4C1076F6" w14:textId="77777777" w:rsidTr="62790553">
              <w:tc>
                <w:tcPr>
                  <w:tcW w:w="2842" w:type="dxa"/>
                  <w:shd w:val="clear" w:color="auto" w:fill="C2D562"/>
                </w:tcPr>
                <w:p w14:paraId="7C71AE6B" w14:textId="77777777" w:rsidR="003312DF" w:rsidRPr="00844A10" w:rsidRDefault="003312DF" w:rsidP="00844A10">
                  <w:pPr>
                    <w:rPr>
                      <w:rFonts w:ascii="ITC Avant Garde Std Bk" w:hAnsi="ITC Avant Garde Std Bk"/>
                    </w:rPr>
                  </w:pPr>
                </w:p>
                <w:p w14:paraId="303D30EA" w14:textId="77777777" w:rsidR="003312DF" w:rsidRPr="00844A10" w:rsidRDefault="003312DF" w:rsidP="00844A10">
                  <w:pPr>
                    <w:rPr>
                      <w:rFonts w:ascii="ITC Avant Garde Std Bk" w:hAnsi="ITC Avant Garde Std Bk"/>
                    </w:rPr>
                  </w:pPr>
                  <w:r w:rsidRPr="00844A10">
                    <w:rPr>
                      <w:rFonts w:ascii="ITC Avant Garde Std Bk" w:hAnsi="ITC Avant Garde Std Bk"/>
                    </w:rPr>
                    <w:t>Author</w:t>
                  </w:r>
                </w:p>
              </w:tc>
              <w:tc>
                <w:tcPr>
                  <w:tcW w:w="2843" w:type="dxa"/>
                  <w:shd w:val="clear" w:color="auto" w:fill="auto"/>
                </w:tcPr>
                <w:p w14:paraId="368A462B" w14:textId="77777777" w:rsidR="003312DF" w:rsidRPr="00844A10" w:rsidRDefault="003312DF" w:rsidP="00844A10">
                  <w:pPr>
                    <w:rPr>
                      <w:rFonts w:ascii="ITC Avant Garde Std Bk" w:hAnsi="ITC Avant Garde Std Bk"/>
                      <w:b/>
                    </w:rPr>
                  </w:pPr>
                </w:p>
                <w:p w14:paraId="71B2AC32" w14:textId="77777777" w:rsidR="003312DF" w:rsidRPr="00844A10" w:rsidRDefault="003312DF" w:rsidP="00844A10">
                  <w:pPr>
                    <w:rPr>
                      <w:rFonts w:ascii="ITC Avant Garde Std Bk" w:hAnsi="ITC Avant Garde Std Bk"/>
                      <w:b/>
                    </w:rPr>
                  </w:pPr>
                  <w:r w:rsidRPr="00844A10">
                    <w:rPr>
                      <w:rFonts w:ascii="ITC Avant Garde Std Bk" w:hAnsi="ITC Avant Garde Std Bk"/>
                      <w:b/>
                    </w:rPr>
                    <w:t>Safeguarding and Inclusion Lead</w:t>
                  </w:r>
                </w:p>
              </w:tc>
              <w:tc>
                <w:tcPr>
                  <w:tcW w:w="3070" w:type="dxa"/>
                  <w:shd w:val="clear" w:color="auto" w:fill="auto"/>
                </w:tcPr>
                <w:p w14:paraId="6E84EC6D" w14:textId="77777777" w:rsidR="003312DF" w:rsidRPr="00844A10" w:rsidRDefault="003312DF" w:rsidP="00844A10">
                  <w:pPr>
                    <w:rPr>
                      <w:rFonts w:ascii="ITC Avant Garde Std Bk" w:hAnsi="ITC Avant Garde Std Bk"/>
                      <w:b/>
                    </w:rPr>
                  </w:pPr>
                </w:p>
                <w:p w14:paraId="7C6F11F2" w14:textId="77777777" w:rsidR="003312DF" w:rsidRPr="00844A10" w:rsidRDefault="00D549E4" w:rsidP="00844A10">
                  <w:pPr>
                    <w:rPr>
                      <w:rFonts w:ascii="ITC Avant Garde Std Bk" w:hAnsi="ITC Avant Garde Std Bk"/>
                      <w:b/>
                    </w:rPr>
                  </w:pPr>
                  <w:hyperlink r:id="rId12" w:history="1">
                    <w:r w:rsidR="003312DF" w:rsidRPr="00844A10">
                      <w:rPr>
                        <w:rStyle w:val="Hyperlink"/>
                        <w:rFonts w:ascii="ITC Avant Garde Std Bk" w:hAnsi="ITC Avant Garde Std Bk"/>
                        <w:b/>
                      </w:rPr>
                      <w:t>www.acexcellence.co.uk</w:t>
                    </w:r>
                  </w:hyperlink>
                </w:p>
              </w:tc>
            </w:tr>
          </w:tbl>
          <w:p w14:paraId="18503454" w14:textId="2F23745E" w:rsidR="62790553" w:rsidRDefault="62790553"/>
          <w:p w14:paraId="28B6D06F" w14:textId="77777777" w:rsidR="003312DF" w:rsidRPr="003F5829" w:rsidRDefault="003312DF" w:rsidP="00844A10">
            <w:pPr>
              <w:pStyle w:val="CoverDate"/>
              <w:jc w:val="both"/>
              <w:rPr>
                <w:rFonts w:ascii="ITC Avant Garde Std Bk" w:hAnsi="ITC Avant Garde Std Bk"/>
                <w:color w:val="00274C"/>
                <w:sz w:val="28"/>
              </w:rPr>
            </w:pPr>
          </w:p>
        </w:tc>
      </w:tr>
    </w:tbl>
    <w:p w14:paraId="70314822" w14:textId="15506E04" w:rsidR="0062626B" w:rsidRPr="0062626B" w:rsidRDefault="00C8510C" w:rsidP="007E6128">
      <w:pPr>
        <w:pStyle w:val="3Policytitle"/>
      </w:pPr>
      <w:r>
        <w:rPr>
          <w:rFonts w:eastAsia="Times New Roman"/>
          <w:noProof/>
          <w:lang w:val="en-GB" w:eastAsia="en-GB"/>
        </w:rPr>
        <w:drawing>
          <wp:anchor distT="0" distB="0" distL="114300" distR="114300" simplePos="0" relativeHeight="251698176" behindDoc="1" locked="0" layoutInCell="1" allowOverlap="1" wp14:anchorId="3AF929E0" wp14:editId="5E733BFB">
            <wp:simplePos x="0" y="0"/>
            <wp:positionH relativeFrom="column">
              <wp:posOffset>4411980</wp:posOffset>
            </wp:positionH>
            <wp:positionV relativeFrom="paragraph">
              <wp:posOffset>-8107045</wp:posOffset>
            </wp:positionV>
            <wp:extent cx="1737360" cy="1743075"/>
            <wp:effectExtent l="0" t="0" r="0" b="9525"/>
            <wp:wrapNone/>
            <wp:docPr id="9" name="Picture 9"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5317" t="14661" r="14661" b="15098"/>
                    <a:stretch/>
                  </pic:blipFill>
                  <pic:spPr bwMode="auto">
                    <a:xfrm>
                      <a:off x="0" y="0"/>
                      <a:ext cx="173736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80EE69" w14:textId="530889D2" w:rsidR="0072620F" w:rsidRPr="004247CE" w:rsidRDefault="00375061" w:rsidP="004247CE">
      <w:pPr>
        <w:pStyle w:val="6Abstract"/>
      </w:pPr>
      <w:r>
        <w:br w:type="page"/>
      </w:r>
      <w:r w:rsidR="0072620F" w:rsidRPr="62790553">
        <w:rPr>
          <w:rFonts w:ascii="ITC Avant Garde Std Bk" w:hAnsi="ITC Avant Garde Std Bk" w:cs="Arial"/>
          <w:b/>
          <w:bCs/>
          <w:color w:val="4C1A42"/>
        </w:rPr>
        <w:lastRenderedPageBreak/>
        <w:t>Contents</w:t>
      </w:r>
    </w:p>
    <w:p w14:paraId="248BBA65" w14:textId="0229446A" w:rsidR="432FDBDB" w:rsidRPr="00242D6B" w:rsidRDefault="432FDBDB" w:rsidP="62790553">
      <w:pPr>
        <w:rPr>
          <w:rFonts w:ascii="ITC Avant Garde Std Bk" w:eastAsia="Arial" w:hAnsi="ITC Avant Garde Std Bk" w:cs="Arial"/>
          <w:szCs w:val="20"/>
        </w:rPr>
      </w:pPr>
      <w:r w:rsidRPr="00242D6B">
        <w:rPr>
          <w:rFonts w:ascii="ITC Avant Garde Std Bk" w:eastAsia="Arial" w:hAnsi="ITC Avant Garde Std Bk" w:cs="Arial"/>
          <w:szCs w:val="20"/>
        </w:rPr>
        <w:t>The Academies for Character and Excellence (ACE) is committed to ensuring that consistent effective safeguarding procedures are in place promoting the welfare and wellbeing of our children and expects all staff and volunteers to share this commitment.</w:t>
      </w:r>
    </w:p>
    <w:p w14:paraId="7D8B59F7" w14:textId="2A2CFF9D" w:rsidR="004B07ED" w:rsidRPr="004B07ED" w:rsidRDefault="00F85DEB"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D30C21">
        <w:rPr>
          <w:rFonts w:ascii="ITC Avant Garde Std Bk" w:hAnsi="ITC Avant Garde Std Bk"/>
          <w:sz w:val="22"/>
        </w:rPr>
        <w:fldChar w:fldCharType="begin"/>
      </w:r>
      <w:r w:rsidRPr="00D30C21">
        <w:rPr>
          <w:rFonts w:ascii="ITC Avant Garde Std Bk" w:hAnsi="ITC Avant Garde Std Bk"/>
          <w:sz w:val="22"/>
        </w:rPr>
        <w:instrText xml:space="preserve"> TOC \o "2-2" \t "Heading 1,1" </w:instrText>
      </w:r>
      <w:r w:rsidRPr="00D30C21">
        <w:rPr>
          <w:rFonts w:ascii="ITC Avant Garde Std Bk" w:hAnsi="ITC Avant Garde Std Bk"/>
          <w:sz w:val="22"/>
        </w:rPr>
        <w:fldChar w:fldCharType="separate"/>
      </w:r>
      <w:r w:rsidR="004B07ED" w:rsidRPr="004C0B9F">
        <w:rPr>
          <w:rFonts w:ascii="ITC Avant Garde Std Bk" w:hAnsi="ITC Avant Garde Std Bk"/>
          <w:noProof/>
          <w:color w:val="4C1A42"/>
        </w:rPr>
        <w:t xml:space="preserve">1. </w:t>
      </w:r>
      <w:r w:rsidR="004B07ED" w:rsidRPr="004B07ED">
        <w:rPr>
          <w:rFonts w:ascii="ITC Avant Garde Std Bk" w:hAnsi="ITC Avant Garde Std Bk"/>
          <w:noProof/>
          <w:color w:val="4C1A42"/>
          <w:sz w:val="24"/>
        </w:rPr>
        <w:t>Aims</w:t>
      </w:r>
      <w:r w:rsidR="004B07ED" w:rsidRPr="004B07ED">
        <w:rPr>
          <w:noProof/>
          <w:sz w:val="24"/>
        </w:rPr>
        <w:tab/>
      </w:r>
      <w:r w:rsidR="004B07ED" w:rsidRPr="004B07ED">
        <w:rPr>
          <w:noProof/>
          <w:sz w:val="24"/>
        </w:rPr>
        <w:fldChar w:fldCharType="begin"/>
      </w:r>
      <w:r w:rsidR="004B07ED" w:rsidRPr="004B07ED">
        <w:rPr>
          <w:noProof/>
          <w:sz w:val="24"/>
        </w:rPr>
        <w:instrText xml:space="preserve"> PAGEREF _Toc67308491 \h </w:instrText>
      </w:r>
      <w:r w:rsidR="004B07ED" w:rsidRPr="004B07ED">
        <w:rPr>
          <w:noProof/>
          <w:sz w:val="24"/>
        </w:rPr>
      </w:r>
      <w:r w:rsidR="004B07ED" w:rsidRPr="004B07ED">
        <w:rPr>
          <w:noProof/>
          <w:sz w:val="24"/>
        </w:rPr>
        <w:fldChar w:fldCharType="separate"/>
      </w:r>
      <w:r w:rsidR="004B07ED" w:rsidRPr="004B07ED">
        <w:rPr>
          <w:noProof/>
          <w:sz w:val="24"/>
        </w:rPr>
        <w:t>3</w:t>
      </w:r>
      <w:r w:rsidR="004B07ED" w:rsidRPr="004B07ED">
        <w:rPr>
          <w:noProof/>
          <w:sz w:val="24"/>
        </w:rPr>
        <w:fldChar w:fldCharType="end"/>
      </w:r>
    </w:p>
    <w:p w14:paraId="660744ED" w14:textId="575A198A"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2. Legislation and statutory guidance</w:t>
      </w:r>
      <w:r w:rsidRPr="004B07ED">
        <w:rPr>
          <w:noProof/>
          <w:sz w:val="24"/>
        </w:rPr>
        <w:tab/>
      </w:r>
      <w:r w:rsidRPr="004B07ED">
        <w:rPr>
          <w:noProof/>
          <w:sz w:val="24"/>
        </w:rPr>
        <w:fldChar w:fldCharType="begin"/>
      </w:r>
      <w:r w:rsidRPr="004B07ED">
        <w:rPr>
          <w:noProof/>
          <w:sz w:val="24"/>
        </w:rPr>
        <w:instrText xml:space="preserve"> PAGEREF _Toc67308492 \h </w:instrText>
      </w:r>
      <w:r w:rsidRPr="004B07ED">
        <w:rPr>
          <w:noProof/>
          <w:sz w:val="24"/>
        </w:rPr>
      </w:r>
      <w:r w:rsidRPr="004B07ED">
        <w:rPr>
          <w:noProof/>
          <w:sz w:val="24"/>
        </w:rPr>
        <w:fldChar w:fldCharType="separate"/>
      </w:r>
      <w:r w:rsidRPr="004B07ED">
        <w:rPr>
          <w:noProof/>
          <w:sz w:val="24"/>
        </w:rPr>
        <w:t>3</w:t>
      </w:r>
      <w:r w:rsidRPr="004B07ED">
        <w:rPr>
          <w:noProof/>
          <w:sz w:val="24"/>
        </w:rPr>
        <w:fldChar w:fldCharType="end"/>
      </w:r>
    </w:p>
    <w:p w14:paraId="3FEC1D07" w14:textId="65B5BD50"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3. The decision to exclude</w:t>
      </w:r>
      <w:r w:rsidRPr="004B07ED">
        <w:rPr>
          <w:noProof/>
          <w:sz w:val="24"/>
        </w:rPr>
        <w:tab/>
      </w:r>
      <w:r w:rsidRPr="004B07ED">
        <w:rPr>
          <w:noProof/>
          <w:sz w:val="24"/>
        </w:rPr>
        <w:fldChar w:fldCharType="begin"/>
      </w:r>
      <w:r w:rsidRPr="004B07ED">
        <w:rPr>
          <w:noProof/>
          <w:sz w:val="24"/>
        </w:rPr>
        <w:instrText xml:space="preserve"> PAGEREF _Toc67308493 \h </w:instrText>
      </w:r>
      <w:r w:rsidRPr="004B07ED">
        <w:rPr>
          <w:noProof/>
          <w:sz w:val="24"/>
        </w:rPr>
      </w:r>
      <w:r w:rsidRPr="004B07ED">
        <w:rPr>
          <w:noProof/>
          <w:sz w:val="24"/>
        </w:rPr>
        <w:fldChar w:fldCharType="separate"/>
      </w:r>
      <w:r w:rsidRPr="004B07ED">
        <w:rPr>
          <w:noProof/>
          <w:sz w:val="24"/>
        </w:rPr>
        <w:t>3</w:t>
      </w:r>
      <w:r w:rsidRPr="004B07ED">
        <w:rPr>
          <w:noProof/>
          <w:sz w:val="24"/>
        </w:rPr>
        <w:fldChar w:fldCharType="end"/>
      </w:r>
    </w:p>
    <w:p w14:paraId="602262B8" w14:textId="4A3ABAE4"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4. Definition</w:t>
      </w:r>
      <w:r w:rsidRPr="004B07ED">
        <w:rPr>
          <w:noProof/>
          <w:sz w:val="24"/>
        </w:rPr>
        <w:tab/>
      </w:r>
      <w:r w:rsidRPr="004B07ED">
        <w:rPr>
          <w:noProof/>
          <w:sz w:val="24"/>
        </w:rPr>
        <w:fldChar w:fldCharType="begin"/>
      </w:r>
      <w:r w:rsidRPr="004B07ED">
        <w:rPr>
          <w:noProof/>
          <w:sz w:val="24"/>
        </w:rPr>
        <w:instrText xml:space="preserve"> PAGEREF _Toc67308494 \h </w:instrText>
      </w:r>
      <w:r w:rsidRPr="004B07ED">
        <w:rPr>
          <w:noProof/>
          <w:sz w:val="24"/>
        </w:rPr>
      </w:r>
      <w:r w:rsidRPr="004B07ED">
        <w:rPr>
          <w:noProof/>
          <w:sz w:val="24"/>
        </w:rPr>
        <w:fldChar w:fldCharType="separate"/>
      </w:r>
      <w:r w:rsidRPr="004B07ED">
        <w:rPr>
          <w:noProof/>
          <w:sz w:val="24"/>
        </w:rPr>
        <w:t>4</w:t>
      </w:r>
      <w:r w:rsidRPr="004B07ED">
        <w:rPr>
          <w:noProof/>
          <w:sz w:val="24"/>
        </w:rPr>
        <w:fldChar w:fldCharType="end"/>
      </w:r>
    </w:p>
    <w:p w14:paraId="22320A22" w14:textId="4132444D"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5. Roles and responsibilities</w:t>
      </w:r>
      <w:r w:rsidRPr="004B07ED">
        <w:rPr>
          <w:noProof/>
          <w:sz w:val="24"/>
        </w:rPr>
        <w:tab/>
      </w:r>
      <w:r w:rsidRPr="004B07ED">
        <w:rPr>
          <w:noProof/>
          <w:sz w:val="24"/>
        </w:rPr>
        <w:fldChar w:fldCharType="begin"/>
      </w:r>
      <w:r w:rsidRPr="004B07ED">
        <w:rPr>
          <w:noProof/>
          <w:sz w:val="24"/>
        </w:rPr>
        <w:instrText xml:space="preserve"> PAGEREF _Toc67308495 \h </w:instrText>
      </w:r>
      <w:r w:rsidRPr="004B07ED">
        <w:rPr>
          <w:noProof/>
          <w:sz w:val="24"/>
        </w:rPr>
      </w:r>
      <w:r w:rsidRPr="004B07ED">
        <w:rPr>
          <w:noProof/>
          <w:sz w:val="24"/>
        </w:rPr>
        <w:fldChar w:fldCharType="separate"/>
      </w:r>
      <w:r w:rsidRPr="004B07ED">
        <w:rPr>
          <w:noProof/>
          <w:sz w:val="24"/>
        </w:rPr>
        <w:t>4</w:t>
      </w:r>
      <w:r w:rsidRPr="004B07ED">
        <w:rPr>
          <w:noProof/>
          <w:sz w:val="24"/>
        </w:rPr>
        <w:fldChar w:fldCharType="end"/>
      </w:r>
    </w:p>
    <w:p w14:paraId="74BB734B" w14:textId="667BFEEA"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6. Considering the reinstatement of a pupil</w:t>
      </w:r>
      <w:r w:rsidRPr="004B07ED">
        <w:rPr>
          <w:noProof/>
          <w:sz w:val="24"/>
        </w:rPr>
        <w:tab/>
      </w:r>
      <w:r w:rsidRPr="004B07ED">
        <w:rPr>
          <w:noProof/>
          <w:sz w:val="24"/>
        </w:rPr>
        <w:fldChar w:fldCharType="begin"/>
      </w:r>
      <w:r w:rsidRPr="004B07ED">
        <w:rPr>
          <w:noProof/>
          <w:sz w:val="24"/>
        </w:rPr>
        <w:instrText xml:space="preserve"> PAGEREF _Toc67308496 \h </w:instrText>
      </w:r>
      <w:r w:rsidRPr="004B07ED">
        <w:rPr>
          <w:noProof/>
          <w:sz w:val="24"/>
        </w:rPr>
      </w:r>
      <w:r w:rsidRPr="004B07ED">
        <w:rPr>
          <w:noProof/>
          <w:sz w:val="24"/>
        </w:rPr>
        <w:fldChar w:fldCharType="separate"/>
      </w:r>
      <w:r w:rsidRPr="004B07ED">
        <w:rPr>
          <w:noProof/>
          <w:sz w:val="24"/>
        </w:rPr>
        <w:t>5</w:t>
      </w:r>
      <w:r w:rsidRPr="004B07ED">
        <w:rPr>
          <w:noProof/>
          <w:sz w:val="24"/>
        </w:rPr>
        <w:fldChar w:fldCharType="end"/>
      </w:r>
    </w:p>
    <w:p w14:paraId="5643063F" w14:textId="61387DE4"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7. An independent review</w:t>
      </w:r>
      <w:r w:rsidRPr="004B07ED">
        <w:rPr>
          <w:noProof/>
          <w:sz w:val="24"/>
        </w:rPr>
        <w:tab/>
      </w:r>
      <w:r w:rsidRPr="004B07ED">
        <w:rPr>
          <w:noProof/>
          <w:sz w:val="24"/>
        </w:rPr>
        <w:fldChar w:fldCharType="begin"/>
      </w:r>
      <w:r w:rsidRPr="004B07ED">
        <w:rPr>
          <w:noProof/>
          <w:sz w:val="24"/>
        </w:rPr>
        <w:instrText xml:space="preserve"> PAGEREF _Toc67308497 \h </w:instrText>
      </w:r>
      <w:r w:rsidRPr="004B07ED">
        <w:rPr>
          <w:noProof/>
          <w:sz w:val="24"/>
        </w:rPr>
      </w:r>
      <w:r w:rsidRPr="004B07ED">
        <w:rPr>
          <w:noProof/>
          <w:sz w:val="24"/>
        </w:rPr>
        <w:fldChar w:fldCharType="separate"/>
      </w:r>
      <w:r w:rsidRPr="004B07ED">
        <w:rPr>
          <w:noProof/>
          <w:sz w:val="24"/>
        </w:rPr>
        <w:t>7</w:t>
      </w:r>
      <w:r w:rsidRPr="004B07ED">
        <w:rPr>
          <w:noProof/>
          <w:sz w:val="24"/>
        </w:rPr>
        <w:fldChar w:fldCharType="end"/>
      </w:r>
    </w:p>
    <w:p w14:paraId="64537E6B" w14:textId="11885A3C"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8. School registers</w:t>
      </w:r>
      <w:r w:rsidRPr="004B07ED">
        <w:rPr>
          <w:noProof/>
          <w:sz w:val="24"/>
        </w:rPr>
        <w:tab/>
      </w:r>
      <w:r w:rsidRPr="004B07ED">
        <w:rPr>
          <w:noProof/>
          <w:sz w:val="24"/>
        </w:rPr>
        <w:fldChar w:fldCharType="begin"/>
      </w:r>
      <w:r w:rsidRPr="004B07ED">
        <w:rPr>
          <w:noProof/>
          <w:sz w:val="24"/>
        </w:rPr>
        <w:instrText xml:space="preserve"> PAGEREF _Toc67308498 \h </w:instrText>
      </w:r>
      <w:r w:rsidRPr="004B07ED">
        <w:rPr>
          <w:noProof/>
          <w:sz w:val="24"/>
        </w:rPr>
      </w:r>
      <w:r w:rsidRPr="004B07ED">
        <w:rPr>
          <w:noProof/>
          <w:sz w:val="24"/>
        </w:rPr>
        <w:fldChar w:fldCharType="separate"/>
      </w:r>
      <w:r w:rsidRPr="004B07ED">
        <w:rPr>
          <w:noProof/>
          <w:sz w:val="24"/>
        </w:rPr>
        <w:t>7</w:t>
      </w:r>
      <w:r w:rsidRPr="004B07ED">
        <w:rPr>
          <w:noProof/>
          <w:sz w:val="24"/>
        </w:rPr>
        <w:fldChar w:fldCharType="end"/>
      </w:r>
    </w:p>
    <w:p w14:paraId="7225BF69" w14:textId="4EFD2F2D"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9. Returning from a fixed-term exclusion</w:t>
      </w:r>
      <w:r w:rsidRPr="004B07ED">
        <w:rPr>
          <w:noProof/>
          <w:sz w:val="24"/>
        </w:rPr>
        <w:tab/>
      </w:r>
      <w:r w:rsidRPr="004B07ED">
        <w:rPr>
          <w:noProof/>
          <w:sz w:val="24"/>
        </w:rPr>
        <w:fldChar w:fldCharType="begin"/>
      </w:r>
      <w:r w:rsidRPr="004B07ED">
        <w:rPr>
          <w:noProof/>
          <w:sz w:val="24"/>
        </w:rPr>
        <w:instrText xml:space="preserve"> PAGEREF _Toc67308499 \h </w:instrText>
      </w:r>
      <w:r w:rsidRPr="004B07ED">
        <w:rPr>
          <w:noProof/>
          <w:sz w:val="24"/>
        </w:rPr>
      </w:r>
      <w:r w:rsidRPr="004B07ED">
        <w:rPr>
          <w:noProof/>
          <w:sz w:val="24"/>
        </w:rPr>
        <w:fldChar w:fldCharType="separate"/>
      </w:r>
      <w:r w:rsidRPr="004B07ED">
        <w:rPr>
          <w:noProof/>
          <w:sz w:val="24"/>
        </w:rPr>
        <w:t>8</w:t>
      </w:r>
      <w:r w:rsidRPr="004B07ED">
        <w:rPr>
          <w:noProof/>
          <w:sz w:val="24"/>
        </w:rPr>
        <w:fldChar w:fldCharType="end"/>
      </w:r>
    </w:p>
    <w:p w14:paraId="2D2D189B" w14:textId="7C7A1C3B"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10. Monitoring arrangements</w:t>
      </w:r>
      <w:r w:rsidRPr="004B07ED">
        <w:rPr>
          <w:noProof/>
          <w:sz w:val="24"/>
        </w:rPr>
        <w:tab/>
      </w:r>
      <w:r w:rsidRPr="004B07ED">
        <w:rPr>
          <w:noProof/>
          <w:sz w:val="24"/>
        </w:rPr>
        <w:fldChar w:fldCharType="begin"/>
      </w:r>
      <w:r w:rsidRPr="004B07ED">
        <w:rPr>
          <w:noProof/>
          <w:sz w:val="24"/>
        </w:rPr>
        <w:instrText xml:space="preserve"> PAGEREF _Toc67308500 \h </w:instrText>
      </w:r>
      <w:r w:rsidRPr="004B07ED">
        <w:rPr>
          <w:noProof/>
          <w:sz w:val="24"/>
        </w:rPr>
      </w:r>
      <w:r w:rsidRPr="004B07ED">
        <w:rPr>
          <w:noProof/>
          <w:sz w:val="24"/>
        </w:rPr>
        <w:fldChar w:fldCharType="separate"/>
      </w:r>
      <w:r w:rsidRPr="004B07ED">
        <w:rPr>
          <w:noProof/>
          <w:sz w:val="24"/>
        </w:rPr>
        <w:t>8</w:t>
      </w:r>
      <w:r w:rsidRPr="004B07ED">
        <w:rPr>
          <w:noProof/>
          <w:sz w:val="24"/>
        </w:rPr>
        <w:fldChar w:fldCharType="end"/>
      </w:r>
    </w:p>
    <w:p w14:paraId="3615B6B8" w14:textId="3D93131F" w:rsidR="004B07ED" w:rsidRPr="004B07ED" w:rsidRDefault="004B07ED" w:rsidP="004B07ED">
      <w:pPr>
        <w:pStyle w:val="TOC1"/>
        <w:tabs>
          <w:tab w:val="right" w:leader="dot" w:pos="9736"/>
        </w:tabs>
        <w:spacing w:line="360" w:lineRule="auto"/>
        <w:rPr>
          <w:rFonts w:asciiTheme="minorHAnsi" w:eastAsiaTheme="minorEastAsia" w:hAnsiTheme="minorHAnsi" w:cstheme="minorBidi"/>
          <w:noProof/>
          <w:sz w:val="28"/>
          <w:szCs w:val="22"/>
          <w:lang w:val="en-GB" w:eastAsia="en-GB"/>
        </w:rPr>
      </w:pPr>
      <w:r w:rsidRPr="004B07ED">
        <w:rPr>
          <w:rFonts w:ascii="ITC Avant Garde Std Bk" w:hAnsi="ITC Avant Garde Std Bk"/>
          <w:noProof/>
          <w:color w:val="4C1A42"/>
          <w:sz w:val="24"/>
        </w:rPr>
        <w:t>11. Links with other policies</w:t>
      </w:r>
      <w:r w:rsidRPr="004B07ED">
        <w:rPr>
          <w:noProof/>
          <w:sz w:val="24"/>
        </w:rPr>
        <w:tab/>
      </w:r>
      <w:r w:rsidRPr="004B07ED">
        <w:rPr>
          <w:noProof/>
          <w:sz w:val="24"/>
        </w:rPr>
        <w:fldChar w:fldCharType="begin"/>
      </w:r>
      <w:r w:rsidRPr="004B07ED">
        <w:rPr>
          <w:noProof/>
          <w:sz w:val="24"/>
        </w:rPr>
        <w:instrText xml:space="preserve"> PAGEREF _Toc67308501 \h </w:instrText>
      </w:r>
      <w:r w:rsidRPr="004B07ED">
        <w:rPr>
          <w:noProof/>
          <w:sz w:val="24"/>
        </w:rPr>
      </w:r>
      <w:r w:rsidRPr="004B07ED">
        <w:rPr>
          <w:noProof/>
          <w:sz w:val="24"/>
        </w:rPr>
        <w:fldChar w:fldCharType="separate"/>
      </w:r>
      <w:r w:rsidRPr="004B07ED">
        <w:rPr>
          <w:noProof/>
          <w:sz w:val="24"/>
        </w:rPr>
        <w:t>8</w:t>
      </w:r>
      <w:r w:rsidRPr="004B07ED">
        <w:rPr>
          <w:noProof/>
          <w:sz w:val="24"/>
        </w:rPr>
        <w:fldChar w:fldCharType="end"/>
      </w:r>
    </w:p>
    <w:p w14:paraId="7A0F8476" w14:textId="3981A388" w:rsidR="004B07ED" w:rsidRDefault="004B07ED" w:rsidP="004B07ED">
      <w:pPr>
        <w:pStyle w:val="TOC1"/>
        <w:tabs>
          <w:tab w:val="right" w:leader="dot" w:pos="9736"/>
        </w:tabs>
        <w:spacing w:line="360" w:lineRule="auto"/>
        <w:rPr>
          <w:rFonts w:asciiTheme="minorHAnsi" w:eastAsiaTheme="minorEastAsia" w:hAnsiTheme="minorHAnsi" w:cstheme="minorBidi"/>
          <w:noProof/>
          <w:sz w:val="22"/>
          <w:szCs w:val="22"/>
          <w:lang w:val="en-GB" w:eastAsia="en-GB"/>
        </w:rPr>
      </w:pPr>
      <w:r w:rsidRPr="004B07ED">
        <w:rPr>
          <w:rFonts w:ascii="ITC Avant Garde Std Bk" w:hAnsi="ITC Avant Garde Std Bk"/>
          <w:noProof/>
          <w:color w:val="4C1A42"/>
          <w:sz w:val="24"/>
        </w:rPr>
        <w:t>Appendix 1:  Independent Review Panel Training</w:t>
      </w:r>
      <w:r>
        <w:rPr>
          <w:noProof/>
        </w:rPr>
        <w:tab/>
      </w:r>
      <w:r>
        <w:rPr>
          <w:noProof/>
        </w:rPr>
        <w:fldChar w:fldCharType="begin"/>
      </w:r>
      <w:r>
        <w:rPr>
          <w:noProof/>
        </w:rPr>
        <w:instrText xml:space="preserve"> PAGEREF _Toc67308502 \h </w:instrText>
      </w:r>
      <w:r>
        <w:rPr>
          <w:noProof/>
        </w:rPr>
      </w:r>
      <w:r>
        <w:rPr>
          <w:noProof/>
        </w:rPr>
        <w:fldChar w:fldCharType="separate"/>
      </w:r>
      <w:r>
        <w:rPr>
          <w:noProof/>
        </w:rPr>
        <w:t>9</w:t>
      </w:r>
      <w:r>
        <w:rPr>
          <w:noProof/>
        </w:rPr>
        <w:fldChar w:fldCharType="end"/>
      </w:r>
    </w:p>
    <w:p w14:paraId="4A7D95B2" w14:textId="13CB6917" w:rsidR="009122BB" w:rsidRPr="00D30C21" w:rsidRDefault="00F85DEB" w:rsidP="00F85DEB">
      <w:pPr>
        <w:pStyle w:val="TOC1"/>
        <w:tabs>
          <w:tab w:val="right" w:leader="dot" w:pos="9736"/>
        </w:tabs>
        <w:rPr>
          <w:rFonts w:ascii="ITC Avant Garde Std Bk" w:hAnsi="ITC Avant Garde Std Bk"/>
          <w:noProof/>
        </w:rPr>
      </w:pPr>
      <w:r w:rsidRPr="00D30C21">
        <w:rPr>
          <w:rFonts w:ascii="ITC Avant Garde Std Bk" w:hAnsi="ITC Avant Garde Std Bk"/>
          <w:sz w:val="22"/>
        </w:rPr>
        <w:fldChar w:fldCharType="end"/>
      </w:r>
      <w:r w:rsidR="00E763E4" w:rsidRPr="00D30C21">
        <w:rPr>
          <w:rFonts w:ascii="ITC Avant Garde Std Bk" w:hAnsi="ITC Avant Garde Std Bk" w:cs="Arial"/>
          <w:bCs/>
          <w:noProof/>
          <w:szCs w:val="20"/>
        </w:rPr>
        <w:fldChar w:fldCharType="begin"/>
      </w:r>
      <w:r w:rsidR="00E763E4" w:rsidRPr="00D30C21">
        <w:rPr>
          <w:rFonts w:ascii="ITC Avant Garde Std Bk" w:hAnsi="ITC Avant Garde Std Bk" w:cs="Arial"/>
          <w:bCs/>
          <w:noProof/>
          <w:szCs w:val="20"/>
        </w:rPr>
        <w:instrText xml:space="preserve"> TOC \o "1-3" \h \z \u </w:instrText>
      </w:r>
      <w:r w:rsidR="00E763E4" w:rsidRPr="00D30C21">
        <w:rPr>
          <w:rFonts w:ascii="ITC Avant Garde Std Bk" w:hAnsi="ITC Avant Garde Std Bk" w:cs="Arial"/>
          <w:bCs/>
          <w:noProof/>
          <w:szCs w:val="20"/>
        </w:rPr>
        <w:fldChar w:fldCharType="end"/>
      </w:r>
    </w:p>
    <w:p w14:paraId="4EE4B5E4" w14:textId="2478C963" w:rsidR="0072620F" w:rsidRPr="00D30C21" w:rsidRDefault="0050578F" w:rsidP="00DC4C0F">
      <w:pPr>
        <w:pStyle w:val="1bodycopy10pt"/>
        <w:rPr>
          <w:rFonts w:ascii="ITC Avant Garde Std Bk" w:hAnsi="ITC Avant Garde Std Bk" w:cs="Arial"/>
          <w:noProof/>
          <w:szCs w:val="20"/>
        </w:rPr>
      </w:pPr>
      <w:r w:rsidRPr="00D30C21">
        <w:rPr>
          <w:rFonts w:ascii="ITC Avant Garde Std Bk" w:hAnsi="ITC Avant Garde Std Bk" w:cs="Arial"/>
          <w:noProof/>
          <w:szCs w:val="20"/>
        </w:rPr>
        <w:br w:type="page"/>
      </w:r>
    </w:p>
    <w:p w14:paraId="3722B8B5" w14:textId="4F952328" w:rsidR="00F85DEB" w:rsidRPr="00D30C21" w:rsidRDefault="00F85DEB" w:rsidP="00F85DEB">
      <w:pPr>
        <w:pStyle w:val="Heading1"/>
        <w:rPr>
          <w:rFonts w:ascii="ITC Avant Garde Std Bk" w:hAnsi="ITC Avant Garde Std Bk"/>
          <w:color w:val="4C1A42"/>
        </w:rPr>
      </w:pPr>
      <w:bookmarkStart w:id="1" w:name="_Toc67308491"/>
      <w:r w:rsidRPr="00D30C21">
        <w:rPr>
          <w:rFonts w:ascii="ITC Avant Garde Std Bk" w:hAnsi="ITC Avant Garde Std Bk"/>
          <w:color w:val="4C1A42"/>
        </w:rPr>
        <w:lastRenderedPageBreak/>
        <w:t>1. Aims</w:t>
      </w:r>
      <w:bookmarkEnd w:id="1"/>
    </w:p>
    <w:p w14:paraId="60BFA3A8" w14:textId="77777777" w:rsidR="00DA0DC8" w:rsidRDefault="00DA0DC8" w:rsidP="00F85DEB">
      <w:pPr>
        <w:spacing w:before="120"/>
        <w:rPr>
          <w:rFonts w:ascii="ITC Avant Garde Std Bk" w:hAnsi="ITC Avant Garde Std Bk"/>
        </w:rPr>
      </w:pPr>
    </w:p>
    <w:p w14:paraId="4A14B92B" w14:textId="4060E861"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Our </w:t>
      </w:r>
      <w:r w:rsidR="00AB3355" w:rsidRPr="00D30C21">
        <w:rPr>
          <w:rFonts w:ascii="ITC Avant Garde Std Bk" w:hAnsi="ITC Avant Garde Std Bk"/>
        </w:rPr>
        <w:t>Trust</w:t>
      </w:r>
      <w:r w:rsidRPr="00D30C21">
        <w:rPr>
          <w:rFonts w:ascii="ITC Avant Garde Std Bk" w:hAnsi="ITC Avant Garde Std Bk"/>
        </w:rPr>
        <w:t xml:space="preserve"> aims to ensure that:</w:t>
      </w:r>
    </w:p>
    <w:p w14:paraId="1810700E"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exclusions process is applied fairly and consistently</w:t>
      </w:r>
    </w:p>
    <w:p w14:paraId="49A77CDC"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The exclusions process is understood by </w:t>
      </w:r>
      <w:r w:rsidR="00AB3355" w:rsidRPr="00D30C21">
        <w:rPr>
          <w:rFonts w:ascii="ITC Avant Garde Std Bk" w:hAnsi="ITC Avant Garde Std Bk"/>
          <w:lang w:val="en-GB" w:eastAsia="en-GB"/>
        </w:rPr>
        <w:t xml:space="preserve">directors, </w:t>
      </w:r>
      <w:r w:rsidRPr="00D30C21">
        <w:rPr>
          <w:rFonts w:ascii="ITC Avant Garde Std Bk" w:hAnsi="ITC Avant Garde Std Bk"/>
          <w:lang w:val="en-GB" w:eastAsia="en-GB"/>
        </w:rPr>
        <w:t>governors, staff, parents and pupils</w:t>
      </w:r>
    </w:p>
    <w:p w14:paraId="396DF178"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Pupils in school are safe and happy</w:t>
      </w:r>
    </w:p>
    <w:p w14:paraId="49D55180"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Pupils do not become NEET (not in education, employment or training)</w:t>
      </w:r>
    </w:p>
    <w:p w14:paraId="17A46B3A" w14:textId="77777777" w:rsidR="00F85DEB" w:rsidRPr="00D30C21" w:rsidRDefault="00F85DEB" w:rsidP="00F85DEB">
      <w:pPr>
        <w:pStyle w:val="Heading1"/>
        <w:rPr>
          <w:rFonts w:ascii="ITC Avant Garde Std Bk" w:hAnsi="ITC Avant Garde Std Bk"/>
        </w:rPr>
      </w:pPr>
    </w:p>
    <w:p w14:paraId="19B24DBD" w14:textId="77777777" w:rsidR="00F85DEB" w:rsidRPr="00D30C21" w:rsidRDefault="00F85DEB" w:rsidP="00F85DEB">
      <w:pPr>
        <w:pStyle w:val="Heading1"/>
        <w:rPr>
          <w:rFonts w:ascii="ITC Avant Garde Std Bk" w:hAnsi="ITC Avant Garde Std Bk"/>
          <w:color w:val="4C1A42"/>
        </w:rPr>
      </w:pPr>
      <w:bookmarkStart w:id="2" w:name="_Toc67308492"/>
      <w:r w:rsidRPr="00D30C21">
        <w:rPr>
          <w:rFonts w:ascii="ITC Avant Garde Std Bk" w:hAnsi="ITC Avant Garde Std Bk"/>
          <w:color w:val="4C1A42"/>
        </w:rPr>
        <w:t>2. Legislation and statutory guidance</w:t>
      </w:r>
      <w:bookmarkEnd w:id="2"/>
    </w:p>
    <w:p w14:paraId="685D11F1" w14:textId="77777777" w:rsidR="00D30C21" w:rsidRDefault="00D30C21" w:rsidP="00F85DEB">
      <w:pPr>
        <w:spacing w:before="120"/>
        <w:rPr>
          <w:rFonts w:ascii="ITC Avant Garde Std Bk" w:hAnsi="ITC Avant Garde Std Bk" w:cs="Arial"/>
          <w:szCs w:val="20"/>
        </w:rPr>
      </w:pPr>
    </w:p>
    <w:p w14:paraId="558632ED" w14:textId="77777777" w:rsidR="00F85DEB" w:rsidRPr="00D30C21" w:rsidRDefault="00F85DEB" w:rsidP="00F85DEB">
      <w:pPr>
        <w:spacing w:before="120"/>
        <w:rPr>
          <w:rFonts w:ascii="ITC Avant Garde Std Bk" w:hAnsi="ITC Avant Garde Std Bk" w:cs="Arial"/>
          <w:szCs w:val="20"/>
        </w:rPr>
      </w:pPr>
      <w:r w:rsidRPr="00D30C21">
        <w:rPr>
          <w:rFonts w:ascii="ITC Avant Garde Std Bk" w:hAnsi="ITC Avant Garde Std Bk" w:cs="Arial"/>
          <w:szCs w:val="20"/>
        </w:rPr>
        <w:t xml:space="preserve">This policy is based on statutory guidance from the Department for Education: </w:t>
      </w:r>
      <w:hyperlink r:id="rId15" w:history="1">
        <w:r w:rsidRPr="00D30C21">
          <w:rPr>
            <w:rFonts w:ascii="ITC Avant Garde Std Bk" w:hAnsi="ITC Avant Garde Std Bk" w:cs="Arial"/>
            <w:color w:val="0092CF"/>
            <w:szCs w:val="20"/>
            <w:u w:val="single"/>
          </w:rPr>
          <w:t>Exclusion from maintained schools, academies and pupil referral units (PRUs) in England</w:t>
        </w:r>
      </w:hyperlink>
      <w:r w:rsidRPr="00D30C21">
        <w:rPr>
          <w:rFonts w:ascii="ITC Avant Garde Std Bk" w:hAnsi="ITC Avant Garde Std Bk" w:cs="Arial"/>
          <w:szCs w:val="20"/>
        </w:rPr>
        <w:t xml:space="preserve">. </w:t>
      </w:r>
    </w:p>
    <w:p w14:paraId="185C88EA" w14:textId="77777777" w:rsidR="00F85DEB" w:rsidRPr="00D30C21" w:rsidRDefault="00F85DEB" w:rsidP="00F85DEB">
      <w:pPr>
        <w:spacing w:before="120"/>
        <w:rPr>
          <w:rFonts w:ascii="ITC Avant Garde Std Bk" w:hAnsi="ITC Avant Garde Std Bk" w:cs="Arial"/>
          <w:szCs w:val="20"/>
        </w:rPr>
      </w:pPr>
      <w:r w:rsidRPr="00D30C21">
        <w:rPr>
          <w:rFonts w:ascii="ITC Avant Garde Std Bk" w:hAnsi="ITC Avant Garde Std Bk"/>
        </w:rPr>
        <w:t>It is based on the following legislation, which outline schools’ powers to exclude pupils:</w:t>
      </w:r>
    </w:p>
    <w:p w14:paraId="30FD322E"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Section 52 of the </w:t>
      </w:r>
      <w:hyperlink r:id="rId16" w:history="1">
        <w:r w:rsidRPr="00D30C21">
          <w:rPr>
            <w:rFonts w:ascii="ITC Avant Garde Std Bk" w:hAnsi="ITC Avant Garde Std Bk"/>
            <w:lang w:val="en-GB" w:eastAsia="en-GB"/>
          </w:rPr>
          <w:t>Education Act 2002</w:t>
        </w:r>
      </w:hyperlink>
      <w:r w:rsidRPr="00D30C21">
        <w:rPr>
          <w:rFonts w:ascii="ITC Avant Garde Std Bk" w:hAnsi="ITC Avant Garde Std Bk"/>
          <w:lang w:val="en-GB" w:eastAsia="en-GB"/>
        </w:rPr>
        <w:t xml:space="preserve">, as amended by the </w:t>
      </w:r>
      <w:hyperlink r:id="rId17" w:history="1">
        <w:r w:rsidRPr="00D30C21">
          <w:rPr>
            <w:rFonts w:ascii="ITC Avant Garde Std Bk" w:hAnsi="ITC Avant Garde Std Bk"/>
            <w:lang w:val="en-GB" w:eastAsia="en-GB"/>
          </w:rPr>
          <w:t>Education Act 2011</w:t>
        </w:r>
      </w:hyperlink>
    </w:p>
    <w:p w14:paraId="7C7AD8E3" w14:textId="77777777" w:rsidR="00F85DEB" w:rsidRPr="00D30C21" w:rsidRDefault="00D549E4" w:rsidP="00F85DEB">
      <w:pPr>
        <w:pStyle w:val="4Bulletedcopyblue"/>
        <w:rPr>
          <w:rFonts w:ascii="ITC Avant Garde Std Bk" w:hAnsi="ITC Avant Garde Std Bk"/>
          <w:lang w:val="en-GB" w:eastAsia="en-GB"/>
        </w:rPr>
      </w:pPr>
      <w:hyperlink r:id="rId18" w:history="1">
        <w:r w:rsidR="00F85DEB" w:rsidRPr="00D30C21">
          <w:rPr>
            <w:rFonts w:ascii="ITC Avant Garde Std Bk" w:hAnsi="ITC Avant Garde Std Bk"/>
            <w:lang w:val="en-GB" w:eastAsia="en-GB"/>
          </w:rPr>
          <w:t>The School Discipline (Pupil Exclusions and Reviews) (England) Regulations 2012</w:t>
        </w:r>
      </w:hyperlink>
    </w:p>
    <w:p w14:paraId="0FDF75ED"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Sections 64-68 of the </w:t>
      </w:r>
      <w:hyperlink r:id="rId19" w:history="1">
        <w:r w:rsidRPr="00D30C21">
          <w:rPr>
            <w:rFonts w:ascii="ITC Avant Garde Std Bk" w:hAnsi="ITC Avant Garde Std Bk"/>
            <w:lang w:val="en-GB" w:eastAsia="en-GB"/>
          </w:rPr>
          <w:t>School Standards and Framework Act 1998</w:t>
        </w:r>
      </w:hyperlink>
    </w:p>
    <w:p w14:paraId="0ABBC983"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In addition, the policy is based on:</w:t>
      </w:r>
    </w:p>
    <w:p w14:paraId="612E53D8"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Part 7, chapter 2 of the </w:t>
      </w:r>
      <w:hyperlink r:id="rId20" w:history="1">
        <w:r w:rsidRPr="00D30C21">
          <w:rPr>
            <w:rFonts w:ascii="ITC Avant Garde Std Bk" w:hAnsi="ITC Avant Garde Std Bk"/>
            <w:color w:val="0092CF"/>
            <w:u w:val="single"/>
            <w:lang w:val="en-GB" w:eastAsia="en-GB"/>
          </w:rPr>
          <w:t>Education and Inspections Act 2006</w:t>
        </w:r>
      </w:hyperlink>
      <w:r w:rsidRPr="00D30C21">
        <w:rPr>
          <w:rFonts w:ascii="ITC Avant Garde Std Bk" w:hAnsi="ITC Avant Garde Std Bk"/>
          <w:lang w:val="en-GB" w:eastAsia="en-GB"/>
        </w:rPr>
        <w:t>, which looks at parental responsibility for excluded pupils</w:t>
      </w:r>
    </w:p>
    <w:p w14:paraId="49537A95"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Section 579 of the </w:t>
      </w:r>
      <w:hyperlink r:id="rId21" w:history="1">
        <w:r w:rsidRPr="00D30C21">
          <w:rPr>
            <w:rFonts w:ascii="ITC Avant Garde Std Bk" w:hAnsi="ITC Avant Garde Std Bk"/>
            <w:color w:val="0092CF"/>
            <w:u w:val="single"/>
            <w:lang w:val="en-GB" w:eastAsia="en-GB"/>
          </w:rPr>
          <w:t>Education Act 1996</w:t>
        </w:r>
      </w:hyperlink>
      <w:r w:rsidRPr="00D30C21">
        <w:rPr>
          <w:rFonts w:ascii="ITC Avant Garde Std Bk" w:hAnsi="ITC Avant Garde Std Bk"/>
          <w:lang w:val="en-GB" w:eastAsia="en-GB"/>
        </w:rPr>
        <w:t xml:space="preserve">, which defines ‘school day’ </w:t>
      </w:r>
    </w:p>
    <w:p w14:paraId="22927C4C"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The </w:t>
      </w:r>
      <w:hyperlink r:id="rId22" w:history="1">
        <w:r w:rsidRPr="00D30C21">
          <w:rPr>
            <w:rFonts w:ascii="ITC Avant Garde Std Bk" w:hAnsi="ITC Avant Garde Std Bk"/>
            <w:color w:val="0092CF"/>
            <w:u w:val="single"/>
            <w:lang w:val="en-GB" w:eastAsia="en-GB"/>
          </w:rPr>
          <w:t>Education (Provision of Full-Time Education for Excluded Pupils) (England) Regulations 2007</w:t>
        </w:r>
      </w:hyperlink>
      <w:r w:rsidRPr="00D30C21">
        <w:rPr>
          <w:rFonts w:ascii="ITC Avant Garde Std Bk" w:hAnsi="ITC Avant Garde Std Bk"/>
          <w:lang w:val="en-GB" w:eastAsia="en-GB"/>
        </w:rPr>
        <w:t xml:space="preserve">, as amended by </w:t>
      </w:r>
      <w:hyperlink r:id="rId23" w:history="1">
        <w:r w:rsidRPr="00D30C21">
          <w:rPr>
            <w:rFonts w:ascii="ITC Avant Garde Std Bk" w:hAnsi="ITC Avant Garde Std Bk"/>
            <w:color w:val="0092CF"/>
            <w:u w:val="single"/>
            <w:lang w:val="en-GB" w:eastAsia="en-GB"/>
          </w:rPr>
          <w:t>The Education (Provision of Full-Time Education for Excluded Pupils) (England) (Amendment) Regulations 2014</w:t>
        </w:r>
      </w:hyperlink>
    </w:p>
    <w:p w14:paraId="68B7451A"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This policy complies with our funding agreement and articles of association.</w:t>
      </w:r>
    </w:p>
    <w:p w14:paraId="59E2D9F3" w14:textId="77777777" w:rsidR="00F85DEB" w:rsidRPr="00D30C21" w:rsidRDefault="00F85DEB" w:rsidP="00F85DEB">
      <w:pPr>
        <w:pStyle w:val="Heading1"/>
        <w:rPr>
          <w:rFonts w:ascii="ITC Avant Garde Std Bk" w:hAnsi="ITC Avant Garde Std Bk"/>
        </w:rPr>
      </w:pPr>
    </w:p>
    <w:p w14:paraId="6ED02181" w14:textId="77777777" w:rsidR="00F85DEB" w:rsidRPr="00D30C21" w:rsidRDefault="00F85DEB" w:rsidP="00F85DEB">
      <w:pPr>
        <w:pStyle w:val="Heading1"/>
        <w:rPr>
          <w:rFonts w:ascii="ITC Avant Garde Std Bk" w:hAnsi="ITC Avant Garde Std Bk"/>
          <w:color w:val="4C1A42"/>
        </w:rPr>
      </w:pPr>
      <w:bookmarkStart w:id="3" w:name="_Toc67308493"/>
      <w:r w:rsidRPr="00D30C21">
        <w:rPr>
          <w:rFonts w:ascii="ITC Avant Garde Std Bk" w:hAnsi="ITC Avant Garde Std Bk"/>
          <w:color w:val="4C1A42"/>
        </w:rPr>
        <w:t>3. The decision to exclude</w:t>
      </w:r>
      <w:bookmarkEnd w:id="3"/>
    </w:p>
    <w:p w14:paraId="41A25716" w14:textId="77777777" w:rsidR="00D30C21" w:rsidRDefault="00D30C21" w:rsidP="00F85DEB">
      <w:pPr>
        <w:spacing w:before="120"/>
        <w:rPr>
          <w:rFonts w:ascii="ITC Avant Garde Std Bk" w:hAnsi="ITC Avant Garde Std Bk"/>
        </w:rPr>
      </w:pPr>
    </w:p>
    <w:p w14:paraId="0BF3BF56" w14:textId="71264695" w:rsidR="00C2743F" w:rsidRPr="00D30C21" w:rsidRDefault="00F85DEB" w:rsidP="00F85DEB">
      <w:pPr>
        <w:spacing w:before="120"/>
        <w:rPr>
          <w:rFonts w:ascii="ITC Avant Garde Std Bk" w:hAnsi="ITC Avant Garde Std Bk"/>
        </w:rPr>
      </w:pPr>
      <w:r w:rsidRPr="00D30C21">
        <w:rPr>
          <w:rFonts w:ascii="ITC Avant Garde Std Bk" w:hAnsi="ITC Avant Garde Std Bk"/>
        </w:rPr>
        <w:t>Only the headteacher, or acting headteacher, can exclude a pupil from school. A permanent exclusion</w:t>
      </w:r>
      <w:r w:rsidR="00525F59">
        <w:rPr>
          <w:rFonts w:ascii="ITC Avant Garde Std Bk" w:hAnsi="ITC Avant Garde Std Bk"/>
        </w:rPr>
        <w:t xml:space="preserve"> will be taken as a last resort and will be taken following legal advice and consulting the CEO</w:t>
      </w:r>
      <w:r w:rsidR="00421B65">
        <w:rPr>
          <w:rFonts w:ascii="ITC Avant Garde Std Bk" w:hAnsi="ITC Avant Garde Std Bk"/>
        </w:rPr>
        <w:t xml:space="preserve"> in line with the statutory guidance for Exclusions</w:t>
      </w:r>
      <w:r w:rsidR="00525F59">
        <w:rPr>
          <w:rFonts w:ascii="ITC Avant Garde Std Bk" w:hAnsi="ITC Avant Garde Std Bk"/>
        </w:rPr>
        <w:t>.</w:t>
      </w:r>
    </w:p>
    <w:p w14:paraId="20FFFFA4" w14:textId="013F8877" w:rsidR="00AE3C9C" w:rsidRPr="00782CA7" w:rsidRDefault="00C2743F" w:rsidP="00F85DEB">
      <w:pPr>
        <w:spacing w:before="120"/>
        <w:rPr>
          <w:rFonts w:ascii="ITC Avant Garde Std Bk" w:hAnsi="ITC Avant Garde Std Bk"/>
        </w:rPr>
      </w:pPr>
      <w:r w:rsidRPr="00782CA7">
        <w:rPr>
          <w:rFonts w:ascii="ITC Avant Garde Std Bk" w:hAnsi="ITC Avant Garde Std Bk"/>
        </w:rPr>
        <w:t>Each of the schools within our Trust are</w:t>
      </w:r>
      <w:r w:rsidR="00A102D5" w:rsidRPr="0079428D">
        <w:rPr>
          <w:rFonts w:ascii="ITC Avant Garde Std Bk" w:hAnsi="ITC Avant Garde Std Bk"/>
          <w:shd w:val="clear" w:color="auto" w:fill="FFFFFF"/>
        </w:rPr>
        <w:t xml:space="preserve"> aware that off-rolling is unlawful. </w:t>
      </w:r>
      <w:r w:rsidR="00AE3C9C" w:rsidRPr="0079428D">
        <w:rPr>
          <w:rFonts w:ascii="ITC Avant Garde Std Bk" w:hAnsi="ITC Avant Garde Std Bk"/>
          <w:shd w:val="clear" w:color="auto" w:fill="FFFFFF"/>
        </w:rPr>
        <w:t>O</w:t>
      </w:r>
      <w:r w:rsidR="5B26FE7E" w:rsidRPr="0079428D">
        <w:rPr>
          <w:rFonts w:ascii="ITC Avant Garde Std Bk" w:hAnsi="ITC Avant Garde Std Bk"/>
          <w:shd w:val="clear" w:color="auto" w:fill="FFFFFF"/>
        </w:rPr>
        <w:t>FSTED</w:t>
      </w:r>
      <w:r w:rsidR="00AE3C9C" w:rsidRPr="0079428D">
        <w:rPr>
          <w:rFonts w:ascii="ITC Avant Garde Std Bk" w:hAnsi="ITC Avant Garde Std Bk"/>
          <w:shd w:val="clear" w:color="auto" w:fill="FFFFFF"/>
        </w:rPr>
        <w:t xml:space="preserve"> defines off-rolling as:</w:t>
      </w:r>
    </w:p>
    <w:p w14:paraId="17FEEF4D" w14:textId="77777777" w:rsidR="00AE3C9C" w:rsidRPr="00D30C21" w:rsidRDefault="00AE3C9C" w:rsidP="00AE3C9C">
      <w:pPr>
        <w:spacing w:before="120"/>
        <w:ind w:left="720" w:right="720"/>
        <w:rPr>
          <w:rFonts w:ascii="ITC Avant Garde Std Bk" w:hAnsi="ITC Avant Garde Std Bk" w:cs="Arial"/>
          <w:color w:val="13263F"/>
          <w:shd w:val="clear" w:color="auto" w:fill="FFFFFF"/>
        </w:rPr>
      </w:pPr>
      <w:r w:rsidRPr="00D30C21">
        <w:rPr>
          <w:rFonts w:ascii="ITC Avant Garde Std Bk" w:hAnsi="ITC Avant Garde Std Bk" w:cs="Arial"/>
          <w:color w:val="13263F"/>
          <w:shd w:val="clear" w:color="auto" w:fill="FFFFFF"/>
        </w:rPr>
        <w:t>“…</w:t>
      </w:r>
      <w:r w:rsidR="00A102D5" w:rsidRPr="00D30C21">
        <w:rPr>
          <w:rFonts w:ascii="ITC Avant Garde Std Bk" w:hAnsi="ITC Avant Garde Std Bk" w:cs="Arial"/>
          <w:color w:val="13263F"/>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w:t>
      </w:r>
      <w:r w:rsidRPr="00D30C21">
        <w:rPr>
          <w:rFonts w:ascii="ITC Avant Garde Std Bk" w:hAnsi="ITC Avant Garde Std Bk" w:cs="Arial"/>
          <w:color w:val="13263F"/>
          <w:shd w:val="clear" w:color="auto" w:fill="FFFFFF"/>
        </w:rPr>
        <w:t>e best interests of the pupil.”</w:t>
      </w:r>
    </w:p>
    <w:p w14:paraId="2A2F23B5" w14:textId="135F8ABA" w:rsidR="00A102D5" w:rsidRDefault="00A102D5" w:rsidP="00F85DEB">
      <w:pPr>
        <w:spacing w:before="120"/>
        <w:rPr>
          <w:rFonts w:ascii="ITC Avant Garde Std Bk" w:hAnsi="ITC Avant Garde Std Bk"/>
          <w:shd w:val="clear" w:color="auto" w:fill="FFFFFF"/>
        </w:rPr>
      </w:pPr>
      <w:r w:rsidRPr="0079428D">
        <w:rPr>
          <w:rFonts w:ascii="ITC Avant Garde Std Bk" w:hAnsi="ITC Avant Garde Std Bk"/>
          <w:shd w:val="clear" w:color="auto" w:fill="FFFFFF"/>
        </w:rPr>
        <w:t>We are committed to following all statutory exclusions procedures to ensure that every child receives an education in a safe and caring environment.</w:t>
      </w:r>
    </w:p>
    <w:p w14:paraId="0701DDAE" w14:textId="365415D3" w:rsidR="00372053" w:rsidRDefault="00372053" w:rsidP="00F85DEB">
      <w:pPr>
        <w:spacing w:before="120"/>
        <w:rPr>
          <w:rFonts w:ascii="ITC Avant Garde Std Bk" w:hAnsi="ITC Avant Garde Std Bk"/>
        </w:rPr>
      </w:pPr>
    </w:p>
    <w:p w14:paraId="6D7872C4" w14:textId="77777777" w:rsidR="00372053" w:rsidRDefault="00372053" w:rsidP="00F85DEB">
      <w:pPr>
        <w:spacing w:before="120"/>
        <w:rPr>
          <w:rFonts w:ascii="ITC Avant Garde Std Bk" w:hAnsi="ITC Avant Garde Std Bk"/>
        </w:rPr>
      </w:pPr>
    </w:p>
    <w:p w14:paraId="3057EA1C" w14:textId="27A12E42" w:rsidR="00F85DEB" w:rsidRPr="00D30C21" w:rsidRDefault="00F85DEB" w:rsidP="00F85DEB">
      <w:pPr>
        <w:spacing w:before="120"/>
        <w:rPr>
          <w:rFonts w:ascii="ITC Avant Garde Std Bk" w:hAnsi="ITC Avant Garde Std Bk"/>
        </w:rPr>
      </w:pPr>
      <w:r w:rsidRPr="00D30C21">
        <w:rPr>
          <w:rFonts w:ascii="ITC Avant Garde Std Bk" w:hAnsi="ITC Avant Garde Std Bk"/>
        </w:rPr>
        <w:lastRenderedPageBreak/>
        <w:t>A decision to exclude a pupil will be taken only:</w:t>
      </w:r>
    </w:p>
    <w:p w14:paraId="37BCF73C" w14:textId="35CE4A22"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In response to serious or persistent breaches of the school’s behaviour policy, </w:t>
      </w:r>
      <w:r w:rsidRPr="00D30C21">
        <w:rPr>
          <w:rFonts w:ascii="ITC Avant Garde Std Bk" w:hAnsi="ITC Avant Garde Std Bk"/>
          <w:b/>
          <w:lang w:val="en-GB" w:eastAsia="en-GB"/>
        </w:rPr>
        <w:t>and</w:t>
      </w:r>
    </w:p>
    <w:p w14:paraId="67658213"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If allowing the pupil to remain in school would seriously harm the education or welfare of others </w:t>
      </w:r>
    </w:p>
    <w:p w14:paraId="3C3C0578" w14:textId="77777777" w:rsidR="00F85DEB" w:rsidRPr="00D30C21" w:rsidRDefault="00F85DEB" w:rsidP="00F85DEB">
      <w:pPr>
        <w:spacing w:before="120"/>
        <w:rPr>
          <w:rFonts w:ascii="ITC Avant Garde Std Bk" w:hAnsi="ITC Avant Garde Std Bk" w:cs="Arial"/>
          <w:bCs/>
          <w:szCs w:val="20"/>
        </w:rPr>
      </w:pPr>
      <w:r w:rsidRPr="00D30C21">
        <w:rPr>
          <w:rFonts w:ascii="ITC Avant Garde Std Bk" w:hAnsi="ITC Avant Garde Std Bk" w:cs="Arial"/>
          <w:bCs/>
          <w:szCs w:val="20"/>
        </w:rPr>
        <w:t>Before deciding whether to exclude a pupil, either permanently or for a fixed period, the headteacher will:</w:t>
      </w:r>
    </w:p>
    <w:p w14:paraId="65AA9C04"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Consider all the relevant facts and evidence, including whether the incident(s) leading to the exclusion were provoked</w:t>
      </w:r>
    </w:p>
    <w:p w14:paraId="5D3033F9"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Allow the pupil to give their version of events</w:t>
      </w:r>
    </w:p>
    <w:p w14:paraId="1D46AE3A" w14:textId="529DD29B"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Consider if the pupil has special educational needs (SEN</w:t>
      </w:r>
      <w:r w:rsidR="00782CA7">
        <w:rPr>
          <w:rFonts w:ascii="ITC Avant Garde Std Bk" w:hAnsi="ITC Avant Garde Std Bk"/>
          <w:lang w:val="en-GB" w:eastAsia="en-GB"/>
        </w:rPr>
        <w:t>D</w:t>
      </w:r>
      <w:r w:rsidRPr="00D30C21">
        <w:rPr>
          <w:rFonts w:ascii="ITC Avant Garde Std Bk" w:hAnsi="ITC Avant Garde Std Bk"/>
          <w:lang w:val="en-GB" w:eastAsia="en-GB"/>
        </w:rPr>
        <w:t>)</w:t>
      </w:r>
    </w:p>
    <w:p w14:paraId="3B96A796" w14:textId="77777777" w:rsidR="00D30C21" w:rsidRPr="00D30C21" w:rsidRDefault="00D30C21" w:rsidP="00D30C21">
      <w:pPr>
        <w:pStyle w:val="6Abstract"/>
        <w:rPr>
          <w:lang w:val="en-GB"/>
        </w:rPr>
      </w:pPr>
    </w:p>
    <w:p w14:paraId="1DA7E808" w14:textId="77777777" w:rsidR="00F85DEB" w:rsidRPr="00D30C21" w:rsidRDefault="00F85DEB" w:rsidP="00F85DEB">
      <w:pPr>
        <w:pStyle w:val="Heading1"/>
        <w:rPr>
          <w:rFonts w:ascii="ITC Avant Garde Std Bk" w:hAnsi="ITC Avant Garde Std Bk"/>
          <w:color w:val="4C1A42"/>
        </w:rPr>
      </w:pPr>
      <w:bookmarkStart w:id="4" w:name="_Toc67308494"/>
      <w:r w:rsidRPr="00D30C21">
        <w:rPr>
          <w:rFonts w:ascii="ITC Avant Garde Std Bk" w:hAnsi="ITC Avant Garde Std Bk"/>
          <w:color w:val="4C1A42"/>
        </w:rPr>
        <w:t>4. Definition</w:t>
      </w:r>
      <w:bookmarkEnd w:id="4"/>
    </w:p>
    <w:p w14:paraId="4D7D39C5" w14:textId="77777777" w:rsidR="00F85DEB" w:rsidRDefault="00F85DEB" w:rsidP="00D30C21">
      <w:pPr>
        <w:spacing w:before="120"/>
        <w:rPr>
          <w:rFonts w:ascii="ITC Avant Garde Std Bk" w:hAnsi="ITC Avant Garde Std Bk"/>
        </w:rPr>
      </w:pPr>
      <w:r w:rsidRPr="00D30C21">
        <w:rPr>
          <w:rFonts w:ascii="ITC Avant Garde Std Bk" w:hAnsi="ITC Avant Garde Std Bk"/>
        </w:rPr>
        <w:t>For the purposes of exclusions, school day is defined as any day on which there is a school session. Therefore, INSET or staff training days</w:t>
      </w:r>
      <w:r w:rsidR="00D30C21">
        <w:rPr>
          <w:rFonts w:ascii="ITC Avant Garde Std Bk" w:hAnsi="ITC Avant Garde Std Bk"/>
        </w:rPr>
        <w:t xml:space="preserve"> do not count as a school day. </w:t>
      </w:r>
    </w:p>
    <w:p w14:paraId="581E239D" w14:textId="77777777" w:rsidR="00D30C21" w:rsidRPr="00D30C21" w:rsidRDefault="00D30C21" w:rsidP="00D30C21">
      <w:pPr>
        <w:pStyle w:val="6Abstract"/>
        <w:rPr>
          <w:lang w:val="en-GB"/>
        </w:rPr>
      </w:pPr>
    </w:p>
    <w:p w14:paraId="17493134" w14:textId="77777777" w:rsidR="00F85DEB" w:rsidRPr="00D30C21" w:rsidRDefault="00F85DEB" w:rsidP="00F85DEB">
      <w:pPr>
        <w:pStyle w:val="Heading1"/>
        <w:rPr>
          <w:rFonts w:ascii="ITC Avant Garde Std Bk" w:hAnsi="ITC Avant Garde Std Bk"/>
          <w:color w:val="4C1A42"/>
        </w:rPr>
      </w:pPr>
      <w:bookmarkStart w:id="5" w:name="_Toc67308495"/>
      <w:r w:rsidRPr="00D30C21">
        <w:rPr>
          <w:rFonts w:ascii="ITC Avant Garde Std Bk" w:hAnsi="ITC Avant Garde Std Bk"/>
          <w:color w:val="4C1A42"/>
        </w:rPr>
        <w:t>5. Roles and responsibilities</w:t>
      </w:r>
      <w:bookmarkEnd w:id="5"/>
    </w:p>
    <w:p w14:paraId="6DF15255" w14:textId="18E09740" w:rsidR="00F85DEB" w:rsidRPr="00D30C21" w:rsidRDefault="000C7859" w:rsidP="00F85DEB">
      <w:pPr>
        <w:pStyle w:val="Subhead2"/>
        <w:rPr>
          <w:rFonts w:ascii="ITC Avant Garde Std Bk" w:hAnsi="ITC Avant Garde Std Bk"/>
          <w:color w:val="4C1A42"/>
          <w:highlight w:val="yellow"/>
        </w:rPr>
      </w:pPr>
      <w:r>
        <w:rPr>
          <w:rFonts w:ascii="ITC Avant Garde Std Bk" w:hAnsi="ITC Avant Garde Std Bk"/>
          <w:color w:val="4C1A42"/>
        </w:rPr>
        <w:t>5.1 The H</w:t>
      </w:r>
      <w:r w:rsidR="00F85DEB" w:rsidRPr="00D30C21">
        <w:rPr>
          <w:rFonts w:ascii="ITC Avant Garde Std Bk" w:hAnsi="ITC Avant Garde Std Bk"/>
          <w:color w:val="4C1A42"/>
        </w:rPr>
        <w:t xml:space="preserve">eadteacher </w:t>
      </w:r>
    </w:p>
    <w:p w14:paraId="5DF07ACB" w14:textId="77777777" w:rsidR="00F85DEB" w:rsidRPr="00D30C21" w:rsidRDefault="00F85DEB" w:rsidP="00F85DEB">
      <w:pPr>
        <w:spacing w:before="120" w:after="0"/>
        <w:rPr>
          <w:rFonts w:ascii="ITC Avant Garde Std Bk" w:hAnsi="ITC Avant Garde Std Bk" w:cs="Arial"/>
          <w:b/>
          <w:szCs w:val="20"/>
        </w:rPr>
      </w:pPr>
      <w:r w:rsidRPr="00D30C21">
        <w:rPr>
          <w:rFonts w:ascii="ITC Avant Garde Std Bk" w:hAnsi="ITC Avant Garde Std Bk" w:cs="Arial"/>
          <w:b/>
          <w:szCs w:val="20"/>
        </w:rPr>
        <w:t>Informing parents</w:t>
      </w:r>
    </w:p>
    <w:p w14:paraId="6DA39795" w14:textId="76D417ED" w:rsidR="00F85DEB" w:rsidRPr="00D30C21" w:rsidRDefault="000C7859" w:rsidP="00F85DEB">
      <w:pPr>
        <w:spacing w:before="120"/>
        <w:rPr>
          <w:rFonts w:ascii="ITC Avant Garde Std Bk" w:hAnsi="ITC Avant Garde Std Bk"/>
        </w:rPr>
      </w:pPr>
      <w:r>
        <w:rPr>
          <w:rFonts w:ascii="ITC Avant Garde Std Bk" w:hAnsi="ITC Avant Garde Std Bk"/>
        </w:rPr>
        <w:t>The H</w:t>
      </w:r>
      <w:r w:rsidR="00F85DEB" w:rsidRPr="00D30C21">
        <w:rPr>
          <w:rFonts w:ascii="ITC Avant Garde Std Bk" w:hAnsi="ITC Avant Garde Std Bk"/>
        </w:rPr>
        <w:t>eadteacher will immediately provide the following information, in writing, to the parents of an excluded pupil:</w:t>
      </w:r>
    </w:p>
    <w:p w14:paraId="37FB272A"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reason(s) for the exclusion</w:t>
      </w:r>
    </w:p>
    <w:p w14:paraId="391A4FCC"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length of a fixed-term exclusion or, for a permanent exclusion, the fact that it is permanent</w:t>
      </w:r>
    </w:p>
    <w:p w14:paraId="41742145" w14:textId="756F03C9"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Information about parents’ right to make representations about the exclusion to the </w:t>
      </w:r>
      <w:r w:rsidR="00C114D6">
        <w:rPr>
          <w:rFonts w:ascii="ITC Avant Garde Std Bk" w:hAnsi="ITC Avant Garde Std Bk"/>
          <w:lang w:val="en-GB" w:eastAsia="en-GB"/>
        </w:rPr>
        <w:t>local comm</w:t>
      </w:r>
      <w:r w:rsidR="00C2743F" w:rsidRPr="00D30C21">
        <w:rPr>
          <w:rFonts w:ascii="ITC Avant Garde Std Bk" w:hAnsi="ITC Avant Garde Std Bk"/>
          <w:lang w:val="en-GB" w:eastAsia="en-GB"/>
        </w:rPr>
        <w:t>ittee</w:t>
      </w:r>
      <w:r w:rsidRPr="00D30C21">
        <w:rPr>
          <w:rFonts w:ascii="ITC Avant Garde Std Bk" w:hAnsi="ITC Avant Garde Std Bk"/>
          <w:lang w:val="en-GB" w:eastAsia="en-GB"/>
        </w:rPr>
        <w:t xml:space="preserve"> and how the pupil may be involved in this</w:t>
      </w:r>
    </w:p>
    <w:p w14:paraId="1F2D3DF1"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Where there is a legal requirement for the </w:t>
      </w:r>
      <w:r w:rsidR="00C2743F" w:rsidRPr="00D30C21">
        <w:rPr>
          <w:rFonts w:ascii="ITC Avant Garde Std Bk" w:hAnsi="ITC Avant Garde Std Bk"/>
          <w:lang w:val="en-GB" w:eastAsia="en-GB"/>
        </w:rPr>
        <w:t>local committee</w:t>
      </w:r>
      <w:r w:rsidRPr="00D30C21">
        <w:rPr>
          <w:rFonts w:ascii="ITC Avant Garde Std Bk" w:hAnsi="ITC Avant Garde Std Bk"/>
          <w:lang w:val="en-GB" w:eastAsia="en-GB"/>
        </w:rPr>
        <w:t xml:space="preserve"> to meet to consider the reinstatement of a pupil, and that parents have a right to attend a meeting, be represented at a meeting (at their own expense) and to bring a friend</w:t>
      </w:r>
    </w:p>
    <w:p w14:paraId="222664A2"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35EF6C86" w14:textId="77777777" w:rsidR="00F85DEB" w:rsidRPr="00D30C21" w:rsidRDefault="00F85DEB" w:rsidP="00F85DEB">
      <w:pPr>
        <w:spacing w:before="120"/>
        <w:rPr>
          <w:rFonts w:ascii="ITC Avant Garde Std Bk" w:hAnsi="ITC Avant Garde Std Bk" w:cs="Arial"/>
          <w:szCs w:val="20"/>
        </w:rPr>
      </w:pPr>
      <w:r w:rsidRPr="00D30C21">
        <w:rPr>
          <w:rFonts w:ascii="ITC Avant Garde Std Bk" w:hAnsi="ITC Avant Garde Std Bk" w:cs="Arial"/>
          <w:szCs w:val="20"/>
        </w:rPr>
        <w:t>If alternative provision is being arranged, the following information will be included when notifying parents of an exclusion:</w:t>
      </w:r>
    </w:p>
    <w:p w14:paraId="3D232A12"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The start date for any provision of full-time education that has been arranged </w:t>
      </w:r>
    </w:p>
    <w:p w14:paraId="0911C2C5"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start and finish times of any such provision, including the times for morning and afternoon sessions, where relevant</w:t>
      </w:r>
    </w:p>
    <w:p w14:paraId="0969A4F6"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address at which the provision will take place</w:t>
      </w:r>
    </w:p>
    <w:p w14:paraId="34EA16FB"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Any information required by the pupil to identify the person they should report to on the first day</w:t>
      </w:r>
    </w:p>
    <w:p w14:paraId="13807C12" w14:textId="77777777" w:rsidR="00F85DEB" w:rsidRPr="00D30C21" w:rsidRDefault="00F85DEB" w:rsidP="00F85DEB">
      <w:pPr>
        <w:pStyle w:val="1bodycopy10pt"/>
        <w:rPr>
          <w:rFonts w:ascii="ITC Avant Garde Std Bk" w:hAnsi="ITC Avant Garde Std Bk"/>
        </w:rPr>
      </w:pPr>
      <w:r w:rsidRPr="00D30C21">
        <w:rPr>
          <w:rFonts w:ascii="ITC Avant Garde Std Bk" w:hAnsi="ITC Avant Garde Std Bk"/>
        </w:rPr>
        <w:lastRenderedPageBreak/>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43246CB2" w14:textId="77777777" w:rsidR="00D30C21" w:rsidRDefault="00D30C21" w:rsidP="00F85DEB">
      <w:pPr>
        <w:spacing w:before="120" w:after="0"/>
        <w:rPr>
          <w:rFonts w:ascii="ITC Avant Garde Std Bk" w:hAnsi="ITC Avant Garde Std Bk" w:cs="Arial"/>
          <w:b/>
          <w:szCs w:val="20"/>
        </w:rPr>
      </w:pPr>
    </w:p>
    <w:p w14:paraId="676ABE4E" w14:textId="77777777" w:rsidR="00F85DEB" w:rsidRPr="00D30C21" w:rsidRDefault="00F85DEB" w:rsidP="00F85DEB">
      <w:pPr>
        <w:spacing w:before="120" w:after="0"/>
        <w:rPr>
          <w:rFonts w:ascii="ITC Avant Garde Std Bk" w:hAnsi="ITC Avant Garde Std Bk" w:cs="Arial"/>
          <w:b/>
          <w:szCs w:val="20"/>
        </w:rPr>
      </w:pPr>
      <w:r w:rsidRPr="00D30C21">
        <w:rPr>
          <w:rFonts w:ascii="ITC Avant Garde Std Bk" w:hAnsi="ITC Avant Garde Std Bk" w:cs="Arial"/>
          <w:b/>
          <w:szCs w:val="20"/>
        </w:rPr>
        <w:t>Informing the</w:t>
      </w:r>
      <w:r w:rsidR="00C2743F" w:rsidRPr="00D30C21">
        <w:rPr>
          <w:rFonts w:ascii="ITC Avant Garde Std Bk" w:hAnsi="ITC Avant Garde Std Bk" w:cs="Arial"/>
          <w:b/>
          <w:szCs w:val="20"/>
        </w:rPr>
        <w:t xml:space="preserve"> local committee</w:t>
      </w:r>
      <w:r w:rsidRPr="00D30C21">
        <w:rPr>
          <w:rFonts w:ascii="ITC Avant Garde Std Bk" w:hAnsi="ITC Avant Garde Std Bk" w:cs="Arial"/>
          <w:b/>
          <w:szCs w:val="20"/>
        </w:rPr>
        <w:t xml:space="preserve"> and local authority</w:t>
      </w:r>
    </w:p>
    <w:p w14:paraId="0513A7C8"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The headteacher will immediately notify the </w:t>
      </w:r>
      <w:r w:rsidR="00C2743F" w:rsidRPr="00D30C21">
        <w:rPr>
          <w:rFonts w:ascii="ITC Avant Garde Std Bk" w:hAnsi="ITC Avant Garde Std Bk"/>
        </w:rPr>
        <w:t>local committee</w:t>
      </w:r>
      <w:r w:rsidRPr="00D30C21">
        <w:rPr>
          <w:rFonts w:ascii="ITC Avant Garde Std Bk" w:hAnsi="ITC Avant Garde Std Bk"/>
        </w:rPr>
        <w:t xml:space="preserve"> and the local authority (LA) of:</w:t>
      </w:r>
    </w:p>
    <w:p w14:paraId="5E185748" w14:textId="0B523A3F" w:rsidR="00F85DEB" w:rsidRPr="00D30C21" w:rsidRDefault="00D37CF7" w:rsidP="00F85DEB">
      <w:pPr>
        <w:pStyle w:val="4Bulletedcopyblue"/>
        <w:rPr>
          <w:rFonts w:ascii="ITC Avant Garde Std Bk" w:hAnsi="ITC Avant Garde Std Bk"/>
          <w:lang w:val="en-GB" w:eastAsia="en-GB"/>
        </w:rPr>
      </w:pPr>
      <w:r w:rsidRPr="00D37CF7">
        <w:rPr>
          <w:rFonts w:ascii="ITC Avant Garde Std Bk" w:hAnsi="ITC Avant Garde Std Bk"/>
          <w:lang w:val="en-GB"/>
        </w:rPr>
        <w:t>any permanent exclusion (including where a fixed-period exclusion is followed by a decision to permanently exclude the pupil);</w:t>
      </w:r>
    </w:p>
    <w:p w14:paraId="66D944C3" w14:textId="2ADE6123"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Exclusions which would result in the pupil being excluded for more than 5 school days (or more than 10 lunchtimes) in a term</w:t>
      </w:r>
      <w:r w:rsidR="00D37CF7">
        <w:rPr>
          <w:rFonts w:ascii="ITC Avant Garde Std Bk" w:hAnsi="ITC Avant Garde Std Bk"/>
          <w:lang w:val="en-GB" w:eastAsia="en-GB"/>
        </w:rPr>
        <w:t>;</w:t>
      </w:r>
    </w:p>
    <w:p w14:paraId="382FE45A" w14:textId="2A589E16"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Exclusions which would result in the pupil missing a public examination </w:t>
      </w:r>
      <w:r w:rsidR="00D37CF7">
        <w:rPr>
          <w:rFonts w:ascii="ITC Avant Garde Std Bk" w:hAnsi="ITC Avant Garde Std Bk"/>
          <w:lang w:val="en-GB" w:eastAsia="en-GB"/>
        </w:rPr>
        <w:t>or national curriculum test</w:t>
      </w:r>
    </w:p>
    <w:p w14:paraId="20581FAC" w14:textId="77777777" w:rsidR="00D30C21" w:rsidRDefault="00D30C21" w:rsidP="00F85DEB">
      <w:pPr>
        <w:pStyle w:val="1bodycopy10pt"/>
        <w:rPr>
          <w:rFonts w:ascii="ITC Avant Garde Std Bk" w:hAnsi="ITC Avant Garde Std Bk" w:cs="Arial"/>
          <w:szCs w:val="20"/>
        </w:rPr>
      </w:pPr>
    </w:p>
    <w:p w14:paraId="6FC3CE31" w14:textId="77777777" w:rsidR="00F85DEB" w:rsidRPr="00D30C21" w:rsidRDefault="00F85DEB" w:rsidP="00F85DEB">
      <w:pPr>
        <w:pStyle w:val="1bodycopy10pt"/>
        <w:rPr>
          <w:rFonts w:ascii="ITC Avant Garde Std Bk" w:hAnsi="ITC Avant Garde Std Bk" w:cs="Arial"/>
          <w:szCs w:val="20"/>
        </w:rPr>
      </w:pPr>
      <w:r w:rsidRPr="00D30C21">
        <w:rPr>
          <w:rFonts w:ascii="ITC Avant Garde Std Bk" w:hAnsi="ITC Avant Garde Std Bk" w:cs="Arial"/>
          <w:szCs w:val="20"/>
        </w:rPr>
        <w:t>For a permanent exclusion, if the pupil lives outside the LA in which the school is located, the headteacher will also immediately inform the pupil’s ‘home authority’ of the exclusion and the reason(s) for it without delay.</w:t>
      </w:r>
    </w:p>
    <w:p w14:paraId="75D2AADF" w14:textId="3EC66571" w:rsidR="00F85DEB" w:rsidRPr="00D30C21" w:rsidRDefault="00F85DEB" w:rsidP="00F85DEB">
      <w:pPr>
        <w:pStyle w:val="1bodycopy10pt"/>
        <w:rPr>
          <w:rFonts w:ascii="ITC Avant Garde Std Bk" w:hAnsi="ITC Avant Garde Std Bk"/>
        </w:rPr>
      </w:pPr>
      <w:r w:rsidRPr="00D30C21">
        <w:rPr>
          <w:rFonts w:ascii="ITC Avant Garde Std Bk" w:hAnsi="ITC Avant Garde Std Bk"/>
        </w:rPr>
        <w:t xml:space="preserve">For all other exclusions, the headteacher will notify the </w:t>
      </w:r>
      <w:r w:rsidR="00C2743F" w:rsidRPr="00D30C21">
        <w:rPr>
          <w:rFonts w:ascii="ITC Avant Garde Std Bk" w:hAnsi="ITC Avant Garde Std Bk"/>
        </w:rPr>
        <w:t>local committee</w:t>
      </w:r>
      <w:r w:rsidRPr="00D30C21">
        <w:rPr>
          <w:rFonts w:ascii="ITC Avant Garde Std Bk" w:hAnsi="ITC Avant Garde Std Bk"/>
        </w:rPr>
        <w:t xml:space="preserve"> and LA </w:t>
      </w:r>
      <w:r w:rsidR="00C75F36">
        <w:rPr>
          <w:rFonts w:ascii="ITC Avant Garde Std Bk" w:hAnsi="ITC Avant Garde Std Bk"/>
        </w:rPr>
        <w:t>when they occur.</w:t>
      </w:r>
    </w:p>
    <w:p w14:paraId="3E6A0C8E" w14:textId="77777777" w:rsidR="00F85DEB" w:rsidRPr="00D30C21" w:rsidRDefault="00F85DEB" w:rsidP="00F85DEB">
      <w:pPr>
        <w:pStyle w:val="Subhead2"/>
        <w:rPr>
          <w:rFonts w:ascii="ITC Avant Garde Std Bk" w:hAnsi="ITC Avant Garde Std Bk"/>
          <w:color w:val="4C1A42"/>
        </w:rPr>
      </w:pPr>
      <w:r w:rsidRPr="00D30C21">
        <w:rPr>
          <w:rFonts w:ascii="ITC Avant Garde Std Bk" w:hAnsi="ITC Avant Garde Std Bk"/>
          <w:color w:val="4C1A42"/>
        </w:rPr>
        <w:t xml:space="preserve">5.2 The </w:t>
      </w:r>
      <w:r w:rsidR="00C2743F" w:rsidRPr="00D30C21">
        <w:rPr>
          <w:rFonts w:ascii="ITC Avant Garde Std Bk" w:hAnsi="ITC Avant Garde Std Bk"/>
          <w:color w:val="4C1A42"/>
        </w:rPr>
        <w:t>local committee</w:t>
      </w:r>
    </w:p>
    <w:p w14:paraId="4477D393" w14:textId="609AD20B" w:rsidR="00232033" w:rsidRPr="00D30C21" w:rsidRDefault="00F85DEB" w:rsidP="00F85DEB">
      <w:pPr>
        <w:spacing w:before="120" w:after="0"/>
        <w:rPr>
          <w:rFonts w:ascii="ITC Avant Garde Std Bk" w:hAnsi="ITC Avant Garde Std Bk" w:cs="Arial"/>
          <w:szCs w:val="20"/>
        </w:rPr>
      </w:pPr>
      <w:r w:rsidRPr="00D30C21">
        <w:rPr>
          <w:rFonts w:ascii="ITC Avant Garde Std Bk" w:hAnsi="ITC Avant Garde Std Bk" w:cs="Arial"/>
          <w:szCs w:val="20"/>
        </w:rPr>
        <w:t xml:space="preserve"> Responsibilities regarding exclusions is delegated to</w:t>
      </w:r>
      <w:r w:rsidR="00C2743F" w:rsidRPr="00D30C21">
        <w:rPr>
          <w:rFonts w:ascii="ITC Avant Garde Std Bk" w:hAnsi="ITC Avant Garde Std Bk" w:cs="Arial"/>
          <w:szCs w:val="20"/>
        </w:rPr>
        <w:t xml:space="preserve"> each local commit</w:t>
      </w:r>
      <w:r w:rsidR="00232033" w:rsidRPr="00D30C21">
        <w:rPr>
          <w:rFonts w:ascii="ITC Avant Garde Std Bk" w:hAnsi="ITC Avant Garde Std Bk" w:cs="Arial"/>
          <w:szCs w:val="20"/>
        </w:rPr>
        <w:t xml:space="preserve">tee.  </w:t>
      </w:r>
    </w:p>
    <w:p w14:paraId="43FC944E" w14:textId="73453029" w:rsidR="00F85DEB" w:rsidRPr="00D30C21" w:rsidRDefault="00232033" w:rsidP="62790553">
      <w:pPr>
        <w:spacing w:before="120" w:after="0"/>
        <w:rPr>
          <w:rFonts w:ascii="ITC Avant Garde Std Bk" w:hAnsi="ITC Avant Garde Std Bk" w:cs="Arial"/>
        </w:rPr>
      </w:pPr>
      <w:r w:rsidRPr="62790553">
        <w:rPr>
          <w:rFonts w:ascii="ITC Avant Garde Std Bk" w:hAnsi="ITC Avant Garde Std Bk" w:cs="Arial"/>
        </w:rPr>
        <w:t xml:space="preserve">Should local committee members not be available to attend </w:t>
      </w:r>
      <w:r w:rsidR="00861CD4" w:rsidRPr="62790553">
        <w:rPr>
          <w:rFonts w:ascii="ITC Avant Garde Std Bk" w:hAnsi="ITC Avant Garde Std Bk" w:cs="Arial"/>
        </w:rPr>
        <w:t xml:space="preserve">disciplinary committee </w:t>
      </w:r>
      <w:r w:rsidRPr="62790553">
        <w:rPr>
          <w:rFonts w:ascii="ITC Avant Garde Std Bk" w:hAnsi="ITC Avant Garde Std Bk" w:cs="Arial"/>
        </w:rPr>
        <w:t xml:space="preserve">meetings, or if it is inappropriate they are present, then the </w:t>
      </w:r>
      <w:r w:rsidR="009157D7" w:rsidRPr="62790553">
        <w:rPr>
          <w:rFonts w:ascii="ITC Avant Garde Std Bk" w:hAnsi="ITC Avant Garde Std Bk" w:cs="Arial"/>
        </w:rPr>
        <w:t>Central Services Team (</w:t>
      </w:r>
      <w:r w:rsidR="15149151" w:rsidRPr="62790553">
        <w:rPr>
          <w:rFonts w:ascii="ITC Avant Garde Std Bk" w:hAnsi="ITC Avant Garde Std Bk" w:cs="Arial"/>
        </w:rPr>
        <w:t xml:space="preserve">Lead for Safeguarding and Inclusion/Governance </w:t>
      </w:r>
      <w:r w:rsidR="000C7859" w:rsidRPr="62790553">
        <w:rPr>
          <w:rFonts w:ascii="ITC Avant Garde Std Bk" w:hAnsi="ITC Avant Garde Std Bk" w:cs="Arial"/>
        </w:rPr>
        <w:t>Lead</w:t>
      </w:r>
      <w:r w:rsidR="009157D7" w:rsidRPr="62790553">
        <w:rPr>
          <w:rFonts w:ascii="ITC Avant Garde Std Bk" w:hAnsi="ITC Avant Garde Std Bk" w:cs="Arial"/>
        </w:rPr>
        <w:t>)</w:t>
      </w:r>
      <w:r w:rsidRPr="62790553">
        <w:rPr>
          <w:rFonts w:ascii="ITC Avant Garde Std Bk" w:hAnsi="ITC Avant Garde Std Bk" w:cs="Arial"/>
        </w:rPr>
        <w:t xml:space="preserve"> will request a governor</w:t>
      </w:r>
      <w:r w:rsidR="00C75F36" w:rsidRPr="62790553">
        <w:rPr>
          <w:rFonts w:ascii="ITC Avant Garde Std Bk" w:hAnsi="ITC Avant Garde Std Bk" w:cs="Arial"/>
        </w:rPr>
        <w:t xml:space="preserve"> (or </w:t>
      </w:r>
      <w:r w:rsidR="116B60E8" w:rsidRPr="62790553">
        <w:rPr>
          <w:rFonts w:ascii="ITC Avant Garde Std Bk" w:hAnsi="ITC Avant Garde Std Bk" w:cs="Arial"/>
        </w:rPr>
        <w:t>D</w:t>
      </w:r>
      <w:r w:rsidR="00C75F36" w:rsidRPr="62790553">
        <w:rPr>
          <w:rFonts w:ascii="ITC Avant Garde Std Bk" w:hAnsi="ITC Avant Garde Std Bk" w:cs="Arial"/>
        </w:rPr>
        <w:t>irector if appropriate)</w:t>
      </w:r>
      <w:r w:rsidRPr="62790553">
        <w:rPr>
          <w:rFonts w:ascii="ITC Avant Garde Std Bk" w:hAnsi="ITC Avant Garde Std Bk" w:cs="Arial"/>
        </w:rPr>
        <w:t xml:space="preserve"> to attend from another school within the Trust</w:t>
      </w:r>
      <w:r w:rsidR="00861CD4" w:rsidRPr="62790553">
        <w:rPr>
          <w:rFonts w:ascii="ITC Avant Garde Std Bk" w:hAnsi="ITC Avant Garde Std Bk" w:cs="Arial"/>
        </w:rPr>
        <w:t>.</w:t>
      </w:r>
      <w:r w:rsidR="00F85DEB" w:rsidRPr="62790553">
        <w:rPr>
          <w:rStyle w:val="1bodycopy10ptChar"/>
          <w:rFonts w:ascii="ITC Avant Garde Std Bk" w:hAnsi="ITC Avant Garde Std Bk"/>
        </w:rPr>
        <w:t xml:space="preserve"> </w:t>
      </w:r>
    </w:p>
    <w:p w14:paraId="4BD24F60" w14:textId="29592A8B" w:rsidR="00F85DEB" w:rsidRPr="00D30C21" w:rsidRDefault="00F85DEB" w:rsidP="00F85DEB">
      <w:pPr>
        <w:spacing w:before="120"/>
        <w:rPr>
          <w:rFonts w:ascii="ITC Avant Garde Std Bk" w:hAnsi="ITC Avant Garde Std Bk"/>
        </w:rPr>
      </w:pPr>
      <w:r w:rsidRPr="62790553">
        <w:rPr>
          <w:rFonts w:ascii="ITC Avant Garde Std Bk" w:hAnsi="ITC Avant Garde Std Bk"/>
        </w:rPr>
        <w:t>The</w:t>
      </w:r>
      <w:r w:rsidR="00861CD4" w:rsidRPr="62790553">
        <w:rPr>
          <w:rFonts w:ascii="ITC Avant Garde Std Bk" w:hAnsi="ITC Avant Garde Std Bk"/>
        </w:rPr>
        <w:t xml:space="preserve"> </w:t>
      </w:r>
      <w:r w:rsidR="4CEEF3F7" w:rsidRPr="62790553">
        <w:rPr>
          <w:rFonts w:ascii="ITC Avant Garde Std Bk" w:hAnsi="ITC Avant Garde Std Bk"/>
        </w:rPr>
        <w:t>2</w:t>
      </w:r>
      <w:r w:rsidR="4CEEF3F7" w:rsidRPr="62790553">
        <w:rPr>
          <w:rFonts w:ascii="ITC Avant Garde Std Bk" w:hAnsi="ITC Avant Garde Std Bk"/>
          <w:vertAlign w:val="superscript"/>
        </w:rPr>
        <w:t>nd</w:t>
      </w:r>
      <w:r w:rsidR="4CEEF3F7" w:rsidRPr="62790553">
        <w:rPr>
          <w:rFonts w:ascii="ITC Avant Garde Std Bk" w:hAnsi="ITC Avant Garde Std Bk"/>
        </w:rPr>
        <w:t xml:space="preserve"> (Appeals) Committee</w:t>
      </w:r>
      <w:r w:rsidRPr="62790553">
        <w:rPr>
          <w:rStyle w:val="1bodycopy10ptChar"/>
          <w:rFonts w:ascii="ITC Avant Garde Std Bk" w:hAnsi="ITC Avant Garde Std Bk"/>
        </w:rPr>
        <w:t xml:space="preserve"> </w:t>
      </w:r>
      <w:r w:rsidRPr="62790553">
        <w:rPr>
          <w:rFonts w:ascii="ITC Avant Garde Std Bk" w:hAnsi="ITC Avant Garde Std Bk"/>
        </w:rPr>
        <w:t>has a duty to consider the reinstatement of a</w:t>
      </w:r>
      <w:r w:rsidR="00894725" w:rsidRPr="62790553">
        <w:rPr>
          <w:rFonts w:ascii="ITC Avant Garde Std Bk" w:hAnsi="ITC Avant Garde Std Bk"/>
        </w:rPr>
        <w:t xml:space="preserve"> </w:t>
      </w:r>
      <w:r w:rsidR="000C7859" w:rsidRPr="62790553">
        <w:rPr>
          <w:rFonts w:ascii="ITC Avant Garde Std Bk" w:hAnsi="ITC Avant Garde Std Bk"/>
        </w:rPr>
        <w:t>permanently excluded</w:t>
      </w:r>
      <w:r w:rsidRPr="62790553">
        <w:rPr>
          <w:rFonts w:ascii="ITC Avant Garde Std Bk" w:hAnsi="ITC Avant Garde Std Bk"/>
        </w:rPr>
        <w:t xml:space="preserve"> pupil (see section 6). </w:t>
      </w:r>
    </w:p>
    <w:p w14:paraId="3AA4C575" w14:textId="66CEAAC1" w:rsidR="00F85DEB" w:rsidRPr="00D30C21" w:rsidRDefault="00C75F36" w:rsidP="00F85DEB">
      <w:pPr>
        <w:spacing w:before="120"/>
        <w:rPr>
          <w:rFonts w:ascii="ITC Avant Garde Std Bk" w:hAnsi="ITC Avant Garde Std Bk"/>
        </w:rPr>
      </w:pPr>
      <w:r>
        <w:rPr>
          <w:rFonts w:ascii="ITC Avant Garde Std Bk" w:hAnsi="ITC Avant Garde Std Bk"/>
        </w:rPr>
        <w:t>Following a request from the secretary of state, the local committee</w:t>
      </w:r>
      <w:r w:rsidR="00F85DEB" w:rsidRPr="00D30C21">
        <w:rPr>
          <w:rFonts w:ascii="ITC Avant Garde Std Bk" w:hAnsi="ITC Avant Garde Std Bk"/>
        </w:rPr>
        <w:t xml:space="preserve"> </w:t>
      </w:r>
      <w:r>
        <w:rPr>
          <w:rFonts w:ascii="ITC Avant Garde Std Bk" w:hAnsi="ITC Avant Garde Std Bk"/>
        </w:rPr>
        <w:t>wi</w:t>
      </w:r>
      <w:r w:rsidR="00F85DEB" w:rsidRPr="00D30C21">
        <w:rPr>
          <w:rFonts w:ascii="ITC Avant Garde Std Bk" w:hAnsi="ITC Avant Garde Std Bk"/>
        </w:rPr>
        <w:t>ll provide the secretary of state</w:t>
      </w:r>
      <w:r w:rsidR="00F85DEB" w:rsidRPr="00D30C21">
        <w:rPr>
          <w:rFonts w:ascii="ITC Avant Garde Std Bk" w:hAnsi="ITC Avant Garde Std Bk"/>
          <w:sz w:val="22"/>
          <w:szCs w:val="22"/>
        </w:rPr>
        <w:t xml:space="preserve"> </w:t>
      </w:r>
      <w:r w:rsidR="00F85DEB" w:rsidRPr="00D30C21">
        <w:rPr>
          <w:rFonts w:ascii="ITC Avant Garde Std Bk" w:hAnsi="ITC Avant Garde Std Bk"/>
        </w:rPr>
        <w:t>with information about any exclusions in the last 12 months</w:t>
      </w:r>
      <w:r w:rsidR="00BE6C8F">
        <w:rPr>
          <w:rFonts w:ascii="ITC Avant Garde Std Bk" w:hAnsi="ITC Avant Garde Std Bk"/>
        </w:rPr>
        <w:t>.  This will be provided w</w:t>
      </w:r>
      <w:r w:rsidR="00BE6C8F" w:rsidRPr="00D30C21">
        <w:rPr>
          <w:rFonts w:ascii="ITC Avant Garde Std Bk" w:hAnsi="ITC Avant Garde Std Bk"/>
        </w:rPr>
        <w:t>ithin 14 days of receipt of a request</w:t>
      </w:r>
      <w:r w:rsidR="00F85DEB" w:rsidRPr="00D30C21">
        <w:rPr>
          <w:rFonts w:ascii="ITC Avant Garde Std Bk" w:hAnsi="ITC Avant Garde Std Bk"/>
        </w:rPr>
        <w:t>.</w:t>
      </w:r>
    </w:p>
    <w:p w14:paraId="5E37EDB9" w14:textId="3EC9F40C" w:rsidR="00F85DEB" w:rsidRPr="00D30C21" w:rsidRDefault="00F85DEB" w:rsidP="00F85DEB">
      <w:pPr>
        <w:spacing w:before="120"/>
        <w:rPr>
          <w:rFonts w:ascii="ITC Avant Garde Std Bk" w:hAnsi="ITC Avant Garde Std Bk"/>
        </w:rPr>
      </w:pPr>
      <w:r w:rsidRPr="00D30C21">
        <w:rPr>
          <w:rFonts w:ascii="ITC Avant Garde Std Bk" w:hAnsi="ITC Avant Garde Std Bk"/>
        </w:rPr>
        <w:t>For a fixed-</w:t>
      </w:r>
      <w:r w:rsidR="00894725">
        <w:rPr>
          <w:rFonts w:ascii="ITC Avant Garde Std Bk" w:hAnsi="ITC Avant Garde Std Bk"/>
        </w:rPr>
        <w:t>term</w:t>
      </w:r>
      <w:r w:rsidRPr="00D30C21">
        <w:rPr>
          <w:rFonts w:ascii="ITC Avant Garde Std Bk" w:hAnsi="ITC Avant Garde Std Bk"/>
        </w:rPr>
        <w:t xml:space="preserve"> exclusion of more than 5 school days, the </w:t>
      </w:r>
      <w:r w:rsidR="00894725">
        <w:rPr>
          <w:rFonts w:ascii="ITC Avant Garde Std Bk" w:hAnsi="ITC Avant Garde Std Bk"/>
        </w:rPr>
        <w:t xml:space="preserve">Trust </w:t>
      </w:r>
      <w:r w:rsidRPr="00D30C21">
        <w:rPr>
          <w:rFonts w:ascii="ITC Avant Garde Std Bk" w:hAnsi="ITC Avant Garde Std Bk"/>
        </w:rPr>
        <w:t xml:space="preserve">will arrange suitable full-time education for the pupil. This provision will begin no later than the sixth day of the exclusion. </w:t>
      </w:r>
    </w:p>
    <w:p w14:paraId="16718F2C" w14:textId="77777777" w:rsidR="00F85DEB" w:rsidRPr="00D30C21" w:rsidRDefault="00F85DEB" w:rsidP="00F85DEB">
      <w:pPr>
        <w:pStyle w:val="Subhead2"/>
        <w:rPr>
          <w:rFonts w:ascii="ITC Avant Garde Std Bk" w:hAnsi="ITC Avant Garde Std Bk"/>
          <w:color w:val="4C1A42"/>
        </w:rPr>
      </w:pPr>
      <w:r w:rsidRPr="00D30C21">
        <w:rPr>
          <w:rFonts w:ascii="ITC Avant Garde Std Bk" w:hAnsi="ITC Avant Garde Std Bk"/>
          <w:color w:val="4C1A42"/>
        </w:rPr>
        <w:t>5.3 The LA</w:t>
      </w:r>
    </w:p>
    <w:p w14:paraId="1D8E3D1D" w14:textId="45CA4A9A" w:rsidR="00F85DEB" w:rsidRDefault="00F85DEB" w:rsidP="00F85DEB">
      <w:pPr>
        <w:spacing w:before="120"/>
        <w:rPr>
          <w:rFonts w:ascii="ITC Avant Garde Std Bk" w:hAnsi="ITC Avant Garde Std Bk"/>
        </w:rPr>
      </w:pPr>
      <w:r w:rsidRPr="00D30C21">
        <w:rPr>
          <w:rFonts w:ascii="ITC Avant Garde Std Bk" w:hAnsi="ITC Avant Garde Std Bk"/>
        </w:rPr>
        <w:t>For permanent exclusions, the LA is responsible for arranging suitable full-time education to begin no later than the sixth day of the exclusion.</w:t>
      </w:r>
    </w:p>
    <w:p w14:paraId="7C9CD540" w14:textId="67031132" w:rsidR="004247CE" w:rsidRDefault="004247CE" w:rsidP="00F85DEB">
      <w:pPr>
        <w:spacing w:before="120"/>
        <w:rPr>
          <w:rFonts w:ascii="ITC Avant Garde Std Bk" w:hAnsi="ITC Avant Garde Std Bk"/>
        </w:rPr>
      </w:pPr>
    </w:p>
    <w:p w14:paraId="7BB7A49F" w14:textId="77777777" w:rsidR="004247CE" w:rsidRPr="00D30C21" w:rsidRDefault="004247CE" w:rsidP="00F85DEB">
      <w:pPr>
        <w:spacing w:before="120"/>
        <w:rPr>
          <w:rFonts w:ascii="ITC Avant Garde Std Bk" w:hAnsi="ITC Avant Garde Std Bk"/>
        </w:rPr>
      </w:pPr>
    </w:p>
    <w:p w14:paraId="35B7437E" w14:textId="77777777" w:rsidR="00F85DEB" w:rsidRPr="00D30C21" w:rsidRDefault="00F85DEB" w:rsidP="00F85DEB">
      <w:pPr>
        <w:spacing w:before="120"/>
        <w:rPr>
          <w:rFonts w:ascii="ITC Avant Garde Std Bk" w:hAnsi="ITC Avant Garde Std Bk"/>
        </w:rPr>
      </w:pPr>
    </w:p>
    <w:p w14:paraId="52A50054" w14:textId="77777777" w:rsidR="00F85DEB" w:rsidRPr="00D30C21" w:rsidRDefault="00F85DEB" w:rsidP="00F85DEB">
      <w:pPr>
        <w:pStyle w:val="Heading1"/>
        <w:rPr>
          <w:rFonts w:ascii="ITC Avant Garde Std Bk" w:eastAsia="MS Mincho" w:hAnsi="ITC Avant Garde Std Bk"/>
          <w:color w:val="4C1A42"/>
          <w:sz w:val="20"/>
          <w:szCs w:val="24"/>
        </w:rPr>
      </w:pPr>
      <w:bookmarkStart w:id="6" w:name="_Toc67308496"/>
      <w:r w:rsidRPr="00D30C21">
        <w:rPr>
          <w:rFonts w:ascii="ITC Avant Garde Std Bk" w:hAnsi="ITC Avant Garde Std Bk"/>
          <w:color w:val="4C1A42"/>
        </w:rPr>
        <w:t>6. Considering the reinstatement of a pupil</w:t>
      </w:r>
      <w:bookmarkEnd w:id="6"/>
      <w:r w:rsidRPr="00D30C21">
        <w:rPr>
          <w:rFonts w:ascii="ITC Avant Garde Std Bk" w:hAnsi="ITC Avant Garde Std Bk"/>
          <w:color w:val="4C1A42"/>
        </w:rPr>
        <w:t xml:space="preserve"> </w:t>
      </w:r>
    </w:p>
    <w:p w14:paraId="1F0A8244" w14:textId="77777777" w:rsidR="00D30C21" w:rsidRDefault="00D30C21" w:rsidP="00F85DEB">
      <w:pPr>
        <w:spacing w:before="120"/>
        <w:rPr>
          <w:rStyle w:val="1bodycopy10ptChar"/>
          <w:rFonts w:ascii="ITC Avant Garde Std Bk" w:hAnsi="ITC Avant Garde Std Bk"/>
        </w:rPr>
      </w:pPr>
    </w:p>
    <w:p w14:paraId="713425D2" w14:textId="77777777" w:rsidR="00F85DEB" w:rsidRPr="00D30C21" w:rsidRDefault="00861CD4" w:rsidP="00F85DEB">
      <w:pPr>
        <w:spacing w:before="120"/>
        <w:rPr>
          <w:rFonts w:ascii="ITC Avant Garde Std Bk" w:hAnsi="ITC Avant Garde Std Bk"/>
        </w:rPr>
      </w:pPr>
      <w:r w:rsidRPr="00D30C21">
        <w:rPr>
          <w:rStyle w:val="1bodycopy10ptChar"/>
          <w:rFonts w:ascii="ITC Avant Garde Std Bk" w:hAnsi="ITC Avant Garde Std Bk"/>
        </w:rPr>
        <w:t>The disciplinary panel</w:t>
      </w:r>
      <w:r w:rsidR="00F85DEB" w:rsidRPr="00D30C21">
        <w:rPr>
          <w:rFonts w:ascii="ITC Avant Garde Std Bk" w:hAnsi="ITC Avant Garde Std Bk"/>
        </w:rPr>
        <w:t xml:space="preserve"> will consider the reinstatement of an excluded pupil within 15 school days of receiving the notice of the exclusion if: </w:t>
      </w:r>
    </w:p>
    <w:p w14:paraId="789BCF30" w14:textId="77777777" w:rsidR="00F85DEB" w:rsidRPr="00D30C21" w:rsidRDefault="00F85DEB" w:rsidP="0079428D">
      <w:pPr>
        <w:numPr>
          <w:ilvl w:val="0"/>
          <w:numId w:val="22"/>
        </w:numPr>
        <w:shd w:val="clear" w:color="auto" w:fill="FFFFFF"/>
        <w:spacing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lastRenderedPageBreak/>
        <w:t>The exclusion is permanent</w:t>
      </w:r>
    </w:p>
    <w:p w14:paraId="0C6865D8" w14:textId="77777777" w:rsidR="00F85DEB" w:rsidRPr="00D30C21" w:rsidRDefault="00F85DEB" w:rsidP="0079428D">
      <w:pPr>
        <w:numPr>
          <w:ilvl w:val="0"/>
          <w:numId w:val="22"/>
        </w:numPr>
        <w:shd w:val="clear" w:color="auto" w:fill="FFFFFF"/>
        <w:spacing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It is a fixed-term exclusion which would bring the pupil's</w:t>
      </w:r>
      <w:r w:rsidR="00BE6C8F">
        <w:rPr>
          <w:rFonts w:ascii="ITC Avant Garde Std Bk" w:eastAsia="Times New Roman" w:hAnsi="ITC Avant Garde Std Bk" w:cs="Arial"/>
          <w:szCs w:val="20"/>
          <w:lang w:val="en-GB" w:eastAsia="en-GB"/>
        </w:rPr>
        <w:t xml:space="preserve"> total number of school days of e</w:t>
      </w:r>
      <w:r w:rsidRPr="00D30C21">
        <w:rPr>
          <w:rFonts w:ascii="ITC Avant Garde Std Bk" w:eastAsia="Times New Roman" w:hAnsi="ITC Avant Garde Std Bk" w:cs="Arial"/>
          <w:szCs w:val="20"/>
          <w:lang w:val="en-GB" w:eastAsia="en-GB"/>
        </w:rPr>
        <w:t>xclusion to more than 15 in a term</w:t>
      </w:r>
    </w:p>
    <w:p w14:paraId="1C17B742" w14:textId="77777777" w:rsidR="00F85DEB" w:rsidRPr="00D30C21" w:rsidRDefault="00F85DEB" w:rsidP="0079428D">
      <w:pPr>
        <w:numPr>
          <w:ilvl w:val="0"/>
          <w:numId w:val="22"/>
        </w:numPr>
        <w:shd w:val="clear" w:color="auto" w:fill="FFFFFF"/>
        <w:spacing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 xml:space="preserve">It would result in a pupil missing a public examination </w:t>
      </w:r>
    </w:p>
    <w:p w14:paraId="54DE23C3" w14:textId="77777777" w:rsidR="00D30C21" w:rsidRDefault="00D30C21" w:rsidP="00F85DEB">
      <w:pPr>
        <w:spacing w:before="120"/>
        <w:rPr>
          <w:rFonts w:ascii="ITC Avant Garde Std Bk" w:hAnsi="ITC Avant Garde Std Bk"/>
        </w:rPr>
      </w:pPr>
    </w:p>
    <w:p w14:paraId="690EBFF0"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If requested to do so by parents,</w:t>
      </w:r>
      <w:r w:rsidR="00861CD4" w:rsidRPr="00D30C21">
        <w:rPr>
          <w:rFonts w:ascii="ITC Avant Garde Std Bk" w:hAnsi="ITC Avant Garde Std Bk"/>
        </w:rPr>
        <w:t xml:space="preserve"> the disciplinary panel </w:t>
      </w:r>
      <w:r w:rsidRPr="00D30C21">
        <w:rPr>
          <w:rFonts w:ascii="ITC Avant Garde Std Bk" w:hAnsi="ITC Avant Garde Std Bk"/>
        </w:rPr>
        <w:t xml:space="preserve">will consider the reinstatement of an excluded pupil within 50 school days of receiving notice of the exclusion if the pupil would be excluded from school for more than 5 school days, but less than 15, in a single term. </w:t>
      </w:r>
    </w:p>
    <w:p w14:paraId="75E63AB1"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Where an exclusion would result in a pupil missing a public examination, </w:t>
      </w:r>
      <w:r w:rsidR="00861CD4" w:rsidRPr="00D30C21">
        <w:rPr>
          <w:rFonts w:ascii="ITC Avant Garde Std Bk" w:hAnsi="ITC Avant Garde Std Bk"/>
        </w:rPr>
        <w:t xml:space="preserve">the disciplinary panel </w:t>
      </w:r>
      <w:r w:rsidRPr="00D30C21">
        <w:rPr>
          <w:rFonts w:ascii="ITC Avant Garde Std Bk" w:hAnsi="ITC Avant Garde Std Bk"/>
        </w:rPr>
        <w:t xml:space="preserve">will consider the reinstatement of the pupil before the date of the examination. If this is not practicable, the </w:t>
      </w:r>
      <w:r w:rsidR="00861CD4" w:rsidRPr="00D30C21">
        <w:rPr>
          <w:rFonts w:ascii="ITC Avant Garde Std Bk" w:hAnsi="ITC Avant Garde Std Bk"/>
        </w:rPr>
        <w:t xml:space="preserve">disciplinary panel </w:t>
      </w:r>
      <w:r w:rsidRPr="00D30C21">
        <w:rPr>
          <w:rFonts w:ascii="ITC Avant Garde Std Bk" w:hAnsi="ITC Avant Garde Std Bk"/>
        </w:rPr>
        <w:t xml:space="preserve">will consider the exclusion and decide whether or not to reinstate the pupil. </w:t>
      </w:r>
    </w:p>
    <w:p w14:paraId="26B061B7" w14:textId="77777777" w:rsidR="00F85DEB" w:rsidRPr="00D30C21" w:rsidRDefault="00861CD4" w:rsidP="00F85DEB">
      <w:pPr>
        <w:spacing w:before="120"/>
        <w:rPr>
          <w:rFonts w:ascii="ITC Avant Garde Std Bk" w:hAnsi="ITC Avant Garde Std Bk"/>
        </w:rPr>
      </w:pPr>
      <w:r w:rsidRPr="00D30C21">
        <w:rPr>
          <w:rFonts w:ascii="ITC Avant Garde Std Bk" w:hAnsi="ITC Avant Garde Std Bk"/>
        </w:rPr>
        <w:t>The</w:t>
      </w:r>
      <w:r w:rsidRPr="00D30C21">
        <w:rPr>
          <w:rFonts w:ascii="ITC Avant Garde Std Bk" w:hAnsi="ITC Avant Garde Std Bk"/>
          <w:color w:val="461A42"/>
        </w:rPr>
        <w:t xml:space="preserve"> </w:t>
      </w:r>
      <w:r w:rsidRPr="00D30C21">
        <w:rPr>
          <w:rFonts w:ascii="ITC Avant Garde Std Bk" w:hAnsi="ITC Avant Garde Std Bk"/>
        </w:rPr>
        <w:t>disciplinary panel</w:t>
      </w:r>
      <w:r w:rsidRPr="00D30C21">
        <w:rPr>
          <w:rFonts w:ascii="ITC Avant Garde Std Bk" w:hAnsi="ITC Avant Garde Std Bk"/>
          <w:color w:val="461A42"/>
        </w:rPr>
        <w:t xml:space="preserve"> </w:t>
      </w:r>
      <w:r w:rsidR="00F85DEB" w:rsidRPr="00D30C21">
        <w:rPr>
          <w:rFonts w:ascii="ITC Avant Garde Std Bk" w:hAnsi="ITC Avant Garde Std Bk"/>
        </w:rPr>
        <w:t>can either:</w:t>
      </w:r>
    </w:p>
    <w:p w14:paraId="57A179A7"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Decline to reinstate the pupil, or</w:t>
      </w:r>
    </w:p>
    <w:p w14:paraId="68C4E324"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Direct the reinstatement of the pupil immediately, or on a particular date</w:t>
      </w:r>
    </w:p>
    <w:p w14:paraId="260E720C"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In reaching a decision,</w:t>
      </w:r>
      <w:r w:rsidR="00BA41D5" w:rsidRPr="00D30C21">
        <w:rPr>
          <w:rFonts w:ascii="ITC Avant Garde Std Bk" w:hAnsi="ITC Avant Garde Std Bk"/>
        </w:rPr>
        <w:t xml:space="preserve"> the disciplinary panel</w:t>
      </w:r>
      <w:r w:rsidRPr="00D30C21">
        <w:rPr>
          <w:rFonts w:ascii="ITC Avant Garde Std Bk" w:hAnsi="ITC Avant Garde Std Bk"/>
        </w:rPr>
        <w:t xml:space="preserve"> 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1339FC0C"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Minutes will be taken of the meeting, and a record of evidence considered kept. The outcome will also be recorded on the pupil’s educational record. </w:t>
      </w:r>
    </w:p>
    <w:p w14:paraId="328708FD" w14:textId="77777777" w:rsidR="00D30C21" w:rsidRDefault="00D30C21" w:rsidP="00F85DEB">
      <w:pPr>
        <w:spacing w:before="120"/>
        <w:rPr>
          <w:rFonts w:ascii="ITC Avant Garde Std Bk" w:hAnsi="ITC Avant Garde Std Bk"/>
        </w:rPr>
      </w:pPr>
    </w:p>
    <w:p w14:paraId="0170A755" w14:textId="77777777" w:rsidR="00F85DEB" w:rsidRPr="00D30C21" w:rsidRDefault="00E773EE" w:rsidP="00F85DEB">
      <w:pPr>
        <w:spacing w:before="120"/>
        <w:rPr>
          <w:rFonts w:ascii="ITC Avant Garde Std Bk" w:hAnsi="ITC Avant Garde Std Bk"/>
        </w:rPr>
      </w:pPr>
      <w:r w:rsidRPr="00D30C21">
        <w:rPr>
          <w:rFonts w:ascii="ITC Avant Garde Std Bk" w:hAnsi="ITC Avant Garde Std Bk"/>
        </w:rPr>
        <w:t>The disciplinary panel w</w:t>
      </w:r>
      <w:r w:rsidR="00F85DEB" w:rsidRPr="00D30C21">
        <w:rPr>
          <w:rFonts w:ascii="ITC Avant Garde Std Bk" w:hAnsi="ITC Avant Garde Std Bk"/>
        </w:rPr>
        <w:t xml:space="preserve">ill notify, in writing, the headteacher, parents and the LA of its decision, along with reasons for its decision, without delay. </w:t>
      </w:r>
    </w:p>
    <w:p w14:paraId="59D01E0D" w14:textId="77777777" w:rsidR="00D30C21" w:rsidRDefault="00D30C21" w:rsidP="00F85DEB">
      <w:pPr>
        <w:spacing w:before="120"/>
        <w:rPr>
          <w:rFonts w:ascii="ITC Avant Garde Std Bk" w:hAnsi="ITC Avant Garde Std Bk"/>
        </w:rPr>
      </w:pPr>
    </w:p>
    <w:p w14:paraId="201DBF14"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Where an exclusion is permanent,</w:t>
      </w:r>
      <w:r w:rsidR="00E773EE" w:rsidRPr="00D30C21">
        <w:rPr>
          <w:rFonts w:ascii="ITC Avant Garde Std Bk" w:hAnsi="ITC Avant Garde Std Bk"/>
        </w:rPr>
        <w:t xml:space="preserve"> the disciplinary panel</w:t>
      </w:r>
      <w:r w:rsidRPr="00D30C21">
        <w:rPr>
          <w:rFonts w:ascii="ITC Avant Garde Std Bk" w:hAnsi="ITC Avant Garde Std Bk"/>
        </w:rPr>
        <w:t xml:space="preserve"> decision will also include the following:</w:t>
      </w:r>
    </w:p>
    <w:p w14:paraId="303825DA"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fact that it is permanent</w:t>
      </w:r>
    </w:p>
    <w:p w14:paraId="7510EFE3"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Notice of parents’ right to ask for the decision to be reviewed by an independent review panel, and:</w:t>
      </w:r>
    </w:p>
    <w:p w14:paraId="25CFD38C" w14:textId="77777777"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 xml:space="preserve">The date by which an application for an independent review must be made </w:t>
      </w:r>
    </w:p>
    <w:p w14:paraId="30F373E8" w14:textId="77777777"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The name and address to whom an application for a review should be submitted</w:t>
      </w:r>
    </w:p>
    <w:p w14:paraId="06B26127" w14:textId="77777777"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That any application should set out the grounds on which it is being made and that, where appropriate, reference to how the pupil’s SEN are considered to be relevant to the exclusion</w:t>
      </w:r>
    </w:p>
    <w:p w14:paraId="0445CECB" w14:textId="089DA6C3"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That, regardless of whether the excluded pupil has recognised SEN, parents have a right to require the</w:t>
      </w:r>
      <w:r w:rsidR="000B5B1A" w:rsidRPr="00D30C21">
        <w:rPr>
          <w:rFonts w:ascii="ITC Avant Garde Std Bk" w:eastAsia="Times New Roman" w:hAnsi="ITC Avant Garde Std Bk" w:cs="Arial"/>
          <w:szCs w:val="20"/>
          <w:lang w:val="en-GB" w:eastAsia="en-GB"/>
        </w:rPr>
        <w:t xml:space="preserve"> Trust</w:t>
      </w:r>
      <w:r w:rsidR="00BE6C8F">
        <w:rPr>
          <w:rFonts w:ascii="ITC Avant Garde Std Bk" w:eastAsia="Times New Roman" w:hAnsi="ITC Avant Garde Std Bk" w:cs="Arial"/>
          <w:szCs w:val="20"/>
          <w:lang w:val="en-GB" w:eastAsia="en-GB"/>
        </w:rPr>
        <w:t xml:space="preserve"> to appoint a</w:t>
      </w:r>
      <w:r w:rsidRPr="00D30C21">
        <w:rPr>
          <w:rFonts w:ascii="ITC Avant Garde Std Bk" w:eastAsia="Times New Roman" w:hAnsi="ITC Avant Garde Std Bk" w:cs="Arial"/>
          <w:szCs w:val="20"/>
          <w:lang w:val="en-GB" w:eastAsia="en-GB"/>
        </w:rPr>
        <w:t xml:space="preserve"> SEN expert to attend the review</w:t>
      </w:r>
    </w:p>
    <w:p w14:paraId="051AE903" w14:textId="77777777"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Details of the role of the SEN expert and that there would be no cost to parents for this appointment</w:t>
      </w:r>
    </w:p>
    <w:p w14:paraId="7469D275" w14:textId="77777777"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That parents must make clear if they wish for an SEN expert to be appointed in any application for a review</w:t>
      </w:r>
    </w:p>
    <w:p w14:paraId="1ABBBF74" w14:textId="77777777" w:rsidR="00F85DEB" w:rsidRPr="00D30C21" w:rsidRDefault="00F85DEB" w:rsidP="00F85DEB">
      <w:pPr>
        <w:numPr>
          <w:ilvl w:val="1"/>
          <w:numId w:val="20"/>
        </w:numPr>
        <w:shd w:val="clear" w:color="auto" w:fill="FFFFFF"/>
        <w:spacing w:before="120" w:after="0"/>
        <w:rPr>
          <w:rFonts w:ascii="ITC Avant Garde Std Bk" w:eastAsia="Times New Roman" w:hAnsi="ITC Avant Garde Std Bk" w:cs="Arial"/>
          <w:szCs w:val="20"/>
          <w:lang w:val="en-GB" w:eastAsia="en-GB"/>
        </w:rPr>
      </w:pPr>
      <w:r w:rsidRPr="00D30C21">
        <w:rPr>
          <w:rFonts w:ascii="ITC Avant Garde Std Bk" w:eastAsia="Times New Roman" w:hAnsi="ITC Avant Garde Std Bk" w:cs="Arial"/>
          <w:szCs w:val="20"/>
          <w:lang w:val="en-GB" w:eastAsia="en-GB"/>
        </w:rPr>
        <w:t>That parents may, at their own expense, appoint someone to make written and/or oral representations to the panel, and parents may also bring a friend to the review</w:t>
      </w:r>
    </w:p>
    <w:p w14:paraId="2FAC7CD0" w14:textId="77777777" w:rsidR="000B5B1A" w:rsidRPr="00D30C21" w:rsidRDefault="000B5B1A" w:rsidP="000B5B1A">
      <w:pPr>
        <w:shd w:val="clear" w:color="auto" w:fill="FFFFFF"/>
        <w:spacing w:before="120" w:after="0"/>
        <w:ind w:left="1440"/>
        <w:rPr>
          <w:rFonts w:ascii="ITC Avant Garde Std Bk" w:eastAsia="Times New Roman" w:hAnsi="ITC Avant Garde Std Bk" w:cs="Arial"/>
          <w:szCs w:val="20"/>
          <w:lang w:val="en-GB" w:eastAsia="en-GB"/>
        </w:rPr>
      </w:pPr>
    </w:p>
    <w:p w14:paraId="073D0FD5" w14:textId="77777777" w:rsidR="00F85DEB" w:rsidRPr="00D30C21" w:rsidRDefault="00F85DEB" w:rsidP="005B1D35">
      <w:pPr>
        <w:pStyle w:val="4Bulletedcopyblue"/>
        <w:rPr>
          <w:rFonts w:ascii="ITC Avant Garde Std Bk" w:hAnsi="ITC Avant Garde Std Bk"/>
          <w:lang w:val="en-GB" w:eastAsia="en-GB"/>
        </w:rPr>
      </w:pPr>
      <w:r w:rsidRPr="00D30C21">
        <w:rPr>
          <w:rFonts w:ascii="ITC Avant Garde Std Bk" w:hAnsi="ITC Avant Garde Std Bk"/>
          <w:lang w:val="en-GB" w:eastAsia="en-GB"/>
        </w:rPr>
        <w:lastRenderedPageBreak/>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0DB2920B" w14:textId="77777777" w:rsidR="00F85DEB" w:rsidRPr="00D30C21" w:rsidRDefault="00F85DEB" w:rsidP="00F85DEB">
      <w:pPr>
        <w:pStyle w:val="Heading1"/>
        <w:rPr>
          <w:rFonts w:ascii="ITC Avant Garde Std Bk" w:hAnsi="ITC Avant Garde Std Bk"/>
          <w:color w:val="4C1A42"/>
        </w:rPr>
      </w:pPr>
      <w:bookmarkStart w:id="7" w:name="_Toc67308497"/>
      <w:r w:rsidRPr="00D30C21">
        <w:rPr>
          <w:rFonts w:ascii="ITC Avant Garde Std Bk" w:hAnsi="ITC Avant Garde Std Bk"/>
          <w:color w:val="4C1A42"/>
        </w:rPr>
        <w:t>7. An independent review</w:t>
      </w:r>
      <w:bookmarkEnd w:id="7"/>
      <w:r w:rsidRPr="00D30C21">
        <w:rPr>
          <w:rFonts w:ascii="ITC Avant Garde Std Bk" w:hAnsi="ITC Avant Garde Std Bk"/>
          <w:color w:val="4C1A42"/>
        </w:rPr>
        <w:t xml:space="preserve"> </w:t>
      </w:r>
    </w:p>
    <w:p w14:paraId="1699765B" w14:textId="77777777" w:rsidR="00D30C21" w:rsidRDefault="00D30C21" w:rsidP="00F85DEB">
      <w:pPr>
        <w:spacing w:before="120"/>
        <w:rPr>
          <w:rFonts w:ascii="ITC Avant Garde Std Bk" w:hAnsi="ITC Avant Garde Std Bk"/>
        </w:rPr>
      </w:pPr>
    </w:p>
    <w:p w14:paraId="185E4A0B"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If parents apply for an independent review, the</w:t>
      </w:r>
      <w:r w:rsidR="000B5B1A" w:rsidRPr="00D30C21">
        <w:rPr>
          <w:rFonts w:ascii="ITC Avant Garde Std Bk" w:hAnsi="ITC Avant Garde Std Bk"/>
        </w:rPr>
        <w:t xml:space="preserve"> Trust</w:t>
      </w:r>
      <w:r w:rsidRPr="00D30C21">
        <w:rPr>
          <w:rStyle w:val="1bodycopy10ptChar"/>
          <w:rFonts w:ascii="ITC Avant Garde Std Bk" w:hAnsi="ITC Avant Garde Std Bk"/>
        </w:rPr>
        <w:t xml:space="preserve"> </w:t>
      </w:r>
      <w:r w:rsidRPr="00D30C21">
        <w:rPr>
          <w:rFonts w:ascii="ITC Avant Garde Std Bk" w:hAnsi="ITC Avant Garde Std Bk"/>
        </w:rPr>
        <w:t xml:space="preserve">will arrange for an independent panel to review the decision of the </w:t>
      </w:r>
      <w:r w:rsidR="000B5B1A" w:rsidRPr="00D30C21">
        <w:rPr>
          <w:rFonts w:ascii="ITC Avant Garde Std Bk" w:hAnsi="ITC Avant Garde Std Bk"/>
        </w:rPr>
        <w:t>disciplinary panel</w:t>
      </w:r>
      <w:r w:rsidRPr="00D30C21">
        <w:rPr>
          <w:rFonts w:ascii="ITC Avant Garde Std Bk" w:hAnsi="ITC Avant Garde Std Bk"/>
        </w:rPr>
        <w:t xml:space="preserve"> not to reinstate a permanently excluded pupil. </w:t>
      </w:r>
    </w:p>
    <w:p w14:paraId="744B3852"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Applications for an independent review must be made within 15 school days of notice being given to the parents by</w:t>
      </w:r>
      <w:r w:rsidR="000B5B1A" w:rsidRPr="00D30C21">
        <w:rPr>
          <w:rFonts w:ascii="ITC Avant Garde Std Bk" w:hAnsi="ITC Avant Garde Std Bk"/>
        </w:rPr>
        <w:t xml:space="preserve"> disciplinary panel</w:t>
      </w:r>
      <w:r w:rsidRPr="00D30C21">
        <w:rPr>
          <w:rStyle w:val="1bodycopy10ptChar"/>
          <w:rFonts w:ascii="ITC Avant Garde Std Bk" w:hAnsi="ITC Avant Garde Std Bk"/>
        </w:rPr>
        <w:t xml:space="preserve"> </w:t>
      </w:r>
      <w:r w:rsidRPr="00D30C21">
        <w:rPr>
          <w:rFonts w:ascii="ITC Avant Garde Std Bk" w:hAnsi="ITC Avant Garde Std Bk"/>
        </w:rPr>
        <w:t>of its decision to not reinstate a pupil.</w:t>
      </w:r>
    </w:p>
    <w:p w14:paraId="04BCA811" w14:textId="279F24BD" w:rsidR="00F85DEB" w:rsidRDefault="00F85DEB" w:rsidP="00F85DEB">
      <w:pPr>
        <w:spacing w:before="120"/>
        <w:rPr>
          <w:rFonts w:ascii="ITC Avant Garde Std Bk" w:hAnsi="ITC Avant Garde Std Bk"/>
        </w:rPr>
      </w:pPr>
      <w:r w:rsidRPr="00D30C21">
        <w:rPr>
          <w:rFonts w:ascii="ITC Avant Garde Std Bk" w:hAnsi="ITC Avant Garde Std Bk"/>
        </w:rPr>
        <w:t xml:space="preserve">A panel of 3 or 5 members will be constituted with representatives from each of the categories below. Where a 5-member panel is constituted, 2 members will come from the school </w:t>
      </w:r>
      <w:r w:rsidR="000C7859" w:rsidRPr="00D30C21">
        <w:rPr>
          <w:rFonts w:ascii="ITC Avant Garde Std Bk" w:hAnsi="ITC Avant Garde Std Bk"/>
        </w:rPr>
        <w:t>governor’s</w:t>
      </w:r>
      <w:r w:rsidRPr="00D30C21">
        <w:rPr>
          <w:rFonts w:ascii="ITC Avant Garde Std Bk" w:hAnsi="ITC Avant Garde Std Bk"/>
        </w:rPr>
        <w:t xml:space="preserve"> category and 2 members will come from the headteacher category. </w:t>
      </w:r>
    </w:p>
    <w:p w14:paraId="54883478" w14:textId="77777777" w:rsidR="00D30C21" w:rsidRPr="00D30C21" w:rsidRDefault="00D30C21" w:rsidP="00F85DEB">
      <w:pPr>
        <w:spacing w:before="120"/>
        <w:rPr>
          <w:rFonts w:ascii="ITC Avant Garde Std Bk" w:hAnsi="ITC Avant Garde Std Bk"/>
        </w:rPr>
      </w:pPr>
    </w:p>
    <w:p w14:paraId="0851C473"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 lay member to chair the panel who has not worked in any school in a paid capacity, disregarding any experience as a school governor or volunteer</w:t>
      </w:r>
    </w:p>
    <w:p w14:paraId="43EA35FC" w14:textId="333973C2"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School governors who have served as a governor for at least 12 consecutive months in the last 5 years, provided they have not been teachers or </w:t>
      </w:r>
      <w:r w:rsidR="000C7859" w:rsidRPr="00D30C21">
        <w:rPr>
          <w:rFonts w:ascii="ITC Avant Garde Std Bk" w:hAnsi="ITC Avant Garde Std Bk"/>
          <w:lang w:val="en-GB" w:eastAsia="en-GB"/>
        </w:rPr>
        <w:t>Headteacher</w:t>
      </w:r>
      <w:r w:rsidRPr="00D30C21">
        <w:rPr>
          <w:rFonts w:ascii="ITC Avant Garde Std Bk" w:hAnsi="ITC Avant Garde Std Bk"/>
          <w:lang w:val="en-GB" w:eastAsia="en-GB"/>
        </w:rPr>
        <w:t xml:space="preserve"> during this time</w:t>
      </w:r>
    </w:p>
    <w:p w14:paraId="0B25E5F5" w14:textId="65FBCDAA" w:rsidR="00F85DEB" w:rsidRPr="00D30C21" w:rsidRDefault="000C7859"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Headteacher</w:t>
      </w:r>
      <w:r w:rsidR="00F85DEB" w:rsidRPr="00D30C21">
        <w:rPr>
          <w:rFonts w:ascii="ITC Avant Garde Std Bk" w:hAnsi="ITC Avant Garde Std Bk"/>
          <w:lang w:val="en-GB" w:eastAsia="en-GB"/>
        </w:rPr>
        <w:t xml:space="preserve"> or individuals who have been a headteacher within the last 5 years</w:t>
      </w:r>
    </w:p>
    <w:p w14:paraId="47F3A093"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A person may not serve as a member of a review panel if they:</w:t>
      </w:r>
    </w:p>
    <w:p w14:paraId="6864068F"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Are a</w:t>
      </w:r>
      <w:r w:rsidR="000B5B1A" w:rsidRPr="00D30C21">
        <w:rPr>
          <w:rFonts w:ascii="ITC Avant Garde Std Bk" w:hAnsi="ITC Avant Garde Std Bk"/>
          <w:lang w:val="en-GB" w:eastAsia="en-GB"/>
        </w:rPr>
        <w:t xml:space="preserve"> </w:t>
      </w:r>
      <w:r w:rsidR="000B5B1A" w:rsidRPr="00D30C21">
        <w:rPr>
          <w:rStyle w:val="1bodycopy10ptChar"/>
          <w:rFonts w:ascii="ITC Avant Garde Std Bk" w:hAnsi="ITC Avant Garde Std Bk"/>
          <w:lang w:val="en-GB" w:eastAsia="en-GB"/>
        </w:rPr>
        <w:t>member/director</w:t>
      </w:r>
      <w:r w:rsidRPr="00D30C21">
        <w:rPr>
          <w:rFonts w:ascii="ITC Avant Garde Std Bk" w:hAnsi="ITC Avant Garde Std Bk"/>
          <w:lang w:val="en-GB" w:eastAsia="en-GB"/>
        </w:rPr>
        <w:t xml:space="preserve"> of the </w:t>
      </w:r>
      <w:r w:rsidR="000B5B1A" w:rsidRPr="00D30C21">
        <w:rPr>
          <w:rFonts w:ascii="ITC Avant Garde Std Bk" w:hAnsi="ITC Avant Garde Std Bk"/>
          <w:lang w:val="en-GB" w:eastAsia="en-GB"/>
        </w:rPr>
        <w:t>Trust,</w:t>
      </w:r>
      <w:r w:rsidRPr="00D30C21">
        <w:rPr>
          <w:rFonts w:ascii="ITC Avant Garde Std Bk" w:hAnsi="ITC Avant Garde Std Bk"/>
          <w:lang w:val="en-GB" w:eastAsia="en-GB"/>
        </w:rPr>
        <w:t xml:space="preserve"> or </w:t>
      </w:r>
      <w:r w:rsidR="000B5B1A" w:rsidRPr="00D30C21">
        <w:rPr>
          <w:rFonts w:ascii="ITC Avant Garde Std Bk" w:hAnsi="ITC Avant Garde Std Bk"/>
          <w:lang w:val="en-GB" w:eastAsia="en-GB"/>
        </w:rPr>
        <w:t>local committee</w:t>
      </w:r>
      <w:r w:rsidRPr="00D30C21">
        <w:rPr>
          <w:rFonts w:ascii="ITC Avant Garde Std Bk" w:hAnsi="ITC Avant Garde Std Bk"/>
          <w:lang w:val="en-GB" w:eastAsia="en-GB"/>
        </w:rPr>
        <w:t xml:space="preserve"> of the excluding school</w:t>
      </w:r>
    </w:p>
    <w:p w14:paraId="605C9003"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Are the headteacher of the excluding school, or have held this position in the last 5 years</w:t>
      </w:r>
    </w:p>
    <w:p w14:paraId="5A0DAACA"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Are an employee of the</w:t>
      </w:r>
      <w:r w:rsidR="000B5B1A" w:rsidRPr="00D30C21">
        <w:rPr>
          <w:rFonts w:ascii="ITC Avant Garde Std Bk" w:hAnsi="ITC Avant Garde Std Bk"/>
          <w:lang w:val="en-GB" w:eastAsia="en-GB"/>
        </w:rPr>
        <w:t xml:space="preserve"> Trust,</w:t>
      </w:r>
      <w:r w:rsidRPr="00D30C21">
        <w:rPr>
          <w:rFonts w:ascii="ITC Avant Garde Std Bk" w:hAnsi="ITC Avant Garde Std Bk"/>
          <w:lang w:val="en-GB" w:eastAsia="en-GB"/>
        </w:rPr>
        <w:t xml:space="preserve"> or the </w:t>
      </w:r>
      <w:r w:rsidR="000B5B1A" w:rsidRPr="00D30C21">
        <w:rPr>
          <w:rFonts w:ascii="ITC Avant Garde Std Bk" w:hAnsi="ITC Avant Garde Std Bk"/>
          <w:lang w:val="en-GB" w:eastAsia="en-GB"/>
        </w:rPr>
        <w:t>local committee</w:t>
      </w:r>
      <w:r w:rsidRPr="00D30C21">
        <w:rPr>
          <w:rFonts w:ascii="ITC Avant Garde Std Bk" w:hAnsi="ITC Avant Garde Std Bk"/>
          <w:lang w:val="en-GB" w:eastAsia="en-GB"/>
        </w:rPr>
        <w:t>, of the excluding school (unless they are employed as a headteacher at another school)</w:t>
      </w:r>
    </w:p>
    <w:p w14:paraId="595DF035" w14:textId="6BE1399E"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Have, or at any time have had, any connection with the</w:t>
      </w:r>
      <w:r w:rsidR="000B5B1A" w:rsidRPr="00D30C21">
        <w:rPr>
          <w:rFonts w:ascii="ITC Avant Garde Std Bk" w:hAnsi="ITC Avant Garde Std Bk"/>
          <w:lang w:val="en-GB" w:eastAsia="en-GB"/>
        </w:rPr>
        <w:t xml:space="preserve"> Trust,</w:t>
      </w:r>
      <w:r w:rsidRPr="00D30C21">
        <w:rPr>
          <w:rFonts w:ascii="ITC Avant Garde Std Bk" w:hAnsi="ITC Avant Garde Std Bk"/>
          <w:lang w:val="en-GB" w:eastAsia="en-GB"/>
        </w:rPr>
        <w:t xml:space="preserve"> school, </w:t>
      </w:r>
      <w:r w:rsidR="000B5B1A" w:rsidRPr="00D30C21">
        <w:rPr>
          <w:rFonts w:ascii="ITC Avant Garde Std Bk" w:hAnsi="ITC Avant Garde Std Bk"/>
          <w:lang w:val="en-GB" w:eastAsia="en-GB"/>
        </w:rPr>
        <w:t>local committee</w:t>
      </w:r>
      <w:r w:rsidRPr="00D30C21">
        <w:rPr>
          <w:rFonts w:ascii="ITC Avant Garde Std Bk" w:hAnsi="ITC Avant Garde Std Bk"/>
          <w:lang w:val="en-GB" w:eastAsia="en-GB"/>
        </w:rPr>
        <w:t>, parents or pupil, or the incident leading to the exclusion, which might reasonably be taken to raise doubts about their impartial</w:t>
      </w:r>
      <w:r w:rsidR="00481E36">
        <w:rPr>
          <w:rFonts w:ascii="ITC Avant Garde Std Bk" w:hAnsi="ITC Avant Garde Std Bk"/>
          <w:lang w:val="en-GB" w:eastAsia="en-GB"/>
        </w:rPr>
        <w:t>ity</w:t>
      </w:r>
    </w:p>
    <w:p w14:paraId="03D4FF85" w14:textId="5168A4BC" w:rsidR="00F85DEB"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 xml:space="preserve">Have not had the required training within the last 2 years (see appendix 1 for what training must </w:t>
      </w:r>
      <w:r w:rsidR="00481E36">
        <w:rPr>
          <w:rFonts w:ascii="ITC Avant Garde Std Bk" w:hAnsi="ITC Avant Garde Std Bk"/>
          <w:lang w:val="en-GB" w:eastAsia="en-GB"/>
        </w:rPr>
        <w:t xml:space="preserve">be </w:t>
      </w:r>
      <w:r w:rsidRPr="00D30C21">
        <w:rPr>
          <w:rFonts w:ascii="ITC Avant Garde Std Bk" w:hAnsi="ITC Avant Garde Std Bk"/>
          <w:lang w:val="en-GB" w:eastAsia="en-GB"/>
        </w:rPr>
        <w:t>cover</w:t>
      </w:r>
      <w:r w:rsidR="00481E36">
        <w:rPr>
          <w:rFonts w:ascii="ITC Avant Garde Std Bk" w:hAnsi="ITC Avant Garde Std Bk"/>
          <w:lang w:val="en-GB" w:eastAsia="en-GB"/>
        </w:rPr>
        <w:t>ed</w:t>
      </w:r>
      <w:r w:rsidRPr="00D30C21">
        <w:rPr>
          <w:rFonts w:ascii="ITC Avant Garde Std Bk" w:hAnsi="ITC Avant Garde Std Bk"/>
          <w:lang w:val="en-GB" w:eastAsia="en-GB"/>
        </w:rPr>
        <w:t>)</w:t>
      </w:r>
    </w:p>
    <w:p w14:paraId="1D5B31C3" w14:textId="77777777" w:rsidR="00D30C21" w:rsidRPr="00D30C21" w:rsidRDefault="00D30C21" w:rsidP="00D30C21">
      <w:pPr>
        <w:pStyle w:val="4Bulletedcopyblue"/>
        <w:numPr>
          <w:ilvl w:val="0"/>
          <w:numId w:val="0"/>
        </w:numPr>
        <w:ind w:left="340"/>
        <w:rPr>
          <w:rFonts w:ascii="ITC Avant Garde Std Bk" w:hAnsi="ITC Avant Garde Std Bk"/>
          <w:lang w:val="en-GB" w:eastAsia="en-GB"/>
        </w:rPr>
      </w:pPr>
    </w:p>
    <w:p w14:paraId="4E90D244" w14:textId="77777777" w:rsidR="00F85DEB" w:rsidRDefault="00F85DEB" w:rsidP="00F85DEB">
      <w:pPr>
        <w:spacing w:before="120"/>
        <w:rPr>
          <w:rFonts w:ascii="ITC Avant Garde Std Bk" w:hAnsi="ITC Avant Garde Std Bk"/>
        </w:rPr>
      </w:pPr>
      <w:r w:rsidRPr="00D30C21">
        <w:rPr>
          <w:rFonts w:ascii="ITC Avant Garde Std Bk" w:hAnsi="ITC Avant Garde Std Bk"/>
        </w:rPr>
        <w:t xml:space="preserve">A clerk will be appointed to the panel. </w:t>
      </w:r>
    </w:p>
    <w:p w14:paraId="284D9810" w14:textId="77777777" w:rsidR="00D30C21" w:rsidRPr="00D30C21" w:rsidRDefault="00D30C21" w:rsidP="00F85DEB">
      <w:pPr>
        <w:spacing w:before="120"/>
        <w:rPr>
          <w:rFonts w:ascii="ITC Avant Garde Std Bk" w:hAnsi="ITC Avant Garde Std Bk"/>
        </w:rPr>
      </w:pPr>
    </w:p>
    <w:p w14:paraId="43CF75B4"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The independent panel will decide one of the following:</w:t>
      </w:r>
    </w:p>
    <w:p w14:paraId="08E356B5"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Uphold the governing board’s decision</w:t>
      </w:r>
    </w:p>
    <w:p w14:paraId="148208D7"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Recommend that the governing board reconsiders reinstatement</w:t>
      </w:r>
    </w:p>
    <w:p w14:paraId="5B99E497"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Quash the governing board’s decision and direct that they reconsider reinstatement (only when the decision is judged to be flawed)</w:t>
      </w:r>
    </w:p>
    <w:p w14:paraId="39E34F72"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The panel’s decision can be decided by a majority vote. In the case of a tied decision, the chair has the casting vote. </w:t>
      </w:r>
    </w:p>
    <w:p w14:paraId="606B930A" w14:textId="77777777" w:rsidR="00F85DEB" w:rsidRPr="00D30C21" w:rsidRDefault="00F85DEB" w:rsidP="005B1D35">
      <w:pPr>
        <w:rPr>
          <w:rFonts w:ascii="ITC Avant Garde Std Bk" w:hAnsi="ITC Avant Garde Std Bk"/>
        </w:rPr>
      </w:pPr>
    </w:p>
    <w:p w14:paraId="19F4E38A" w14:textId="77777777" w:rsidR="00F85DEB" w:rsidRPr="00D30C21" w:rsidRDefault="00F85DEB" w:rsidP="00F85DEB">
      <w:pPr>
        <w:pStyle w:val="Heading1"/>
        <w:rPr>
          <w:rFonts w:ascii="ITC Avant Garde Std Bk" w:hAnsi="ITC Avant Garde Std Bk"/>
          <w:color w:val="4C1A42"/>
        </w:rPr>
      </w:pPr>
      <w:bookmarkStart w:id="8" w:name="_Toc67308498"/>
      <w:r w:rsidRPr="00D30C21">
        <w:rPr>
          <w:rFonts w:ascii="ITC Avant Garde Std Bk" w:hAnsi="ITC Avant Garde Std Bk"/>
          <w:color w:val="4C1A42"/>
        </w:rPr>
        <w:t>8. School registers</w:t>
      </w:r>
      <w:bookmarkEnd w:id="8"/>
    </w:p>
    <w:p w14:paraId="62C9F71A"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lastRenderedPageBreak/>
        <w:t xml:space="preserve">A pupil's name will be removed from the school admissions register if: </w:t>
      </w:r>
    </w:p>
    <w:p w14:paraId="791995B4"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15 school days have passed since the parents were notified of the exclusion panel’s decision to not reinstate the pupil and no application has been made for an independent review panel, or</w:t>
      </w:r>
    </w:p>
    <w:p w14:paraId="659124DB"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The parents have stated in writing that they will not be applying for an independent review panel</w:t>
      </w:r>
    </w:p>
    <w:p w14:paraId="0C3FD92D" w14:textId="77777777" w:rsidR="00F85DEB" w:rsidRPr="00D30C21" w:rsidRDefault="00F85DEB" w:rsidP="00F85DEB">
      <w:pPr>
        <w:pStyle w:val="1bodycopy10pt"/>
        <w:rPr>
          <w:rFonts w:ascii="ITC Avant Garde Std Bk" w:hAnsi="ITC Avant Garde Std Bk"/>
        </w:rPr>
      </w:pPr>
      <w:r w:rsidRPr="00D30C21">
        <w:rPr>
          <w:rFonts w:ascii="ITC Avant Garde Std Bk" w:hAnsi="ITC Avant Garde Std Bk"/>
        </w:rPr>
        <w:t xml:space="preserve">Where an application for an independent review has been made, the </w:t>
      </w:r>
      <w:r w:rsidR="000B5B1A" w:rsidRPr="00D30C21">
        <w:rPr>
          <w:rFonts w:ascii="ITC Avant Garde Std Bk" w:hAnsi="ITC Avant Garde Std Bk"/>
        </w:rPr>
        <w:t>local committee</w:t>
      </w:r>
      <w:r w:rsidRPr="00D30C21">
        <w:rPr>
          <w:rFonts w:ascii="ITC Avant Garde Std Bk" w:hAnsi="ITC Avant Garde Std Bk"/>
        </w:rPr>
        <w:t xml:space="preserve"> will wait until that review has concluded before removing a pupil’s name from the register.</w:t>
      </w:r>
    </w:p>
    <w:p w14:paraId="087B513E" w14:textId="77777777" w:rsidR="00F85DEB" w:rsidRPr="00D30C21" w:rsidRDefault="00F85DEB" w:rsidP="00F85DEB">
      <w:pPr>
        <w:pStyle w:val="1bodycopy10pt"/>
        <w:rPr>
          <w:rFonts w:ascii="ITC Avant Garde Std Bk" w:hAnsi="ITC Avant Garde Std Bk"/>
        </w:rPr>
      </w:pPr>
      <w:r w:rsidRPr="00D30C21">
        <w:rPr>
          <w:rFonts w:ascii="ITC Avant Garde Std Bk" w:hAnsi="ITC Avant Garde Std Bk"/>
        </w:rPr>
        <w:t xml:space="preserve">Where alternative provision has been made for an excluded pupil and they attend it, code B (education off-site) or code D (dual registration) will be used on the attendance register. </w:t>
      </w:r>
    </w:p>
    <w:p w14:paraId="7DE86C58" w14:textId="77777777" w:rsidR="00F85DEB" w:rsidRPr="00D30C21" w:rsidRDefault="00F85DEB" w:rsidP="00F85DEB">
      <w:pPr>
        <w:pStyle w:val="1bodycopy10pt"/>
        <w:rPr>
          <w:rFonts w:ascii="ITC Avant Garde Std Bk" w:hAnsi="ITC Avant Garde Std Bk"/>
        </w:rPr>
      </w:pPr>
      <w:r w:rsidRPr="00D30C21">
        <w:rPr>
          <w:rFonts w:ascii="ITC Avant Garde Std Bk" w:hAnsi="ITC Avant Garde Std Bk"/>
        </w:rPr>
        <w:t xml:space="preserve">Where excluded pupils are not attending alternative provision, code E (absent) will be used. </w:t>
      </w:r>
    </w:p>
    <w:p w14:paraId="58916E58" w14:textId="77777777" w:rsidR="00F85DEB" w:rsidRPr="00D30C21" w:rsidRDefault="00F85DEB" w:rsidP="00F85DEB">
      <w:pPr>
        <w:pStyle w:val="Heading1"/>
        <w:rPr>
          <w:rFonts w:ascii="ITC Avant Garde Std Bk" w:hAnsi="ITC Avant Garde Std Bk"/>
        </w:rPr>
      </w:pPr>
    </w:p>
    <w:p w14:paraId="5E4301E7" w14:textId="77777777" w:rsidR="00F85DEB" w:rsidRPr="00D30C21" w:rsidRDefault="00F85DEB" w:rsidP="00F85DEB">
      <w:pPr>
        <w:pStyle w:val="Heading1"/>
        <w:rPr>
          <w:rFonts w:ascii="ITC Avant Garde Std Bk" w:hAnsi="ITC Avant Garde Std Bk"/>
          <w:color w:val="4C1A42"/>
        </w:rPr>
      </w:pPr>
      <w:bookmarkStart w:id="9" w:name="_Toc67308499"/>
      <w:r w:rsidRPr="00D30C21">
        <w:rPr>
          <w:rFonts w:ascii="ITC Avant Garde Std Bk" w:hAnsi="ITC Avant Garde Std Bk"/>
          <w:color w:val="4C1A42"/>
        </w:rPr>
        <w:t>9. Returning from a fixed-term exclusion</w:t>
      </w:r>
      <w:bookmarkEnd w:id="9"/>
    </w:p>
    <w:p w14:paraId="4BACF640"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 xml:space="preserve">Following a fixed-term exclusion, a re-integration meeting will be held involving the pupil, parents, a member of senior staff and other staff, where appropriate. </w:t>
      </w:r>
    </w:p>
    <w:p w14:paraId="456FCE57"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The following measures may be implemented when a pupil returns from a fixed-term exclusion:</w:t>
      </w:r>
    </w:p>
    <w:p w14:paraId="6D4BB851" w14:textId="77777777" w:rsidR="00F85DEB" w:rsidRPr="00D30C21" w:rsidRDefault="00F85DEB" w:rsidP="00F85DEB">
      <w:pPr>
        <w:pStyle w:val="4Bulletedcopyblue"/>
        <w:rPr>
          <w:rFonts w:ascii="ITC Avant Garde Std Bk" w:hAnsi="ITC Avant Garde Std Bk"/>
          <w:lang w:val="en-GB" w:eastAsia="en-GB"/>
        </w:rPr>
      </w:pPr>
      <w:r w:rsidRPr="00D30C21">
        <w:rPr>
          <w:rFonts w:ascii="ITC Avant Garde Std Bk" w:hAnsi="ITC Avant Garde Std Bk"/>
          <w:lang w:val="en-GB" w:eastAsia="en-GB"/>
        </w:rPr>
        <w:t>Agreeing a behaviour contract</w:t>
      </w:r>
    </w:p>
    <w:p w14:paraId="0CEAFE07" w14:textId="77777777" w:rsidR="00F85DEB" w:rsidRPr="00D30C21" w:rsidRDefault="001A6596" w:rsidP="005B1D35">
      <w:pPr>
        <w:pStyle w:val="4Bulletedcopyblue"/>
        <w:rPr>
          <w:rFonts w:ascii="ITC Avant Garde Std Bk" w:hAnsi="ITC Avant Garde Std Bk"/>
          <w:lang w:val="en-GB" w:eastAsia="en-GB"/>
        </w:rPr>
      </w:pPr>
      <w:r w:rsidRPr="00D30C21">
        <w:rPr>
          <w:rFonts w:ascii="ITC Avant Garde Std Bk" w:hAnsi="ITC Avant Garde Std Bk"/>
          <w:lang w:val="en-GB" w:eastAsia="en-GB"/>
        </w:rPr>
        <w:t>A review of all provision for pupil</w:t>
      </w:r>
    </w:p>
    <w:p w14:paraId="2E201D19" w14:textId="77777777" w:rsidR="00F85DEB" w:rsidRPr="00D30C21" w:rsidRDefault="00F85DEB" w:rsidP="00F85DEB">
      <w:pPr>
        <w:pStyle w:val="Heading1"/>
        <w:rPr>
          <w:rFonts w:ascii="ITC Avant Garde Std Bk" w:hAnsi="ITC Avant Garde Std Bk"/>
        </w:rPr>
      </w:pPr>
    </w:p>
    <w:p w14:paraId="210917A8" w14:textId="77777777" w:rsidR="00F85DEB" w:rsidRPr="00D30C21" w:rsidRDefault="00F85DEB" w:rsidP="00F85DEB">
      <w:pPr>
        <w:pStyle w:val="Heading1"/>
        <w:rPr>
          <w:rFonts w:ascii="ITC Avant Garde Std Bk" w:hAnsi="ITC Avant Garde Std Bk"/>
          <w:color w:val="4C1A42"/>
        </w:rPr>
      </w:pPr>
      <w:bookmarkStart w:id="10" w:name="_Toc67308500"/>
      <w:r w:rsidRPr="00D30C21">
        <w:rPr>
          <w:rFonts w:ascii="ITC Avant Garde Std Bk" w:hAnsi="ITC Avant Garde Std Bk"/>
          <w:color w:val="4C1A42"/>
        </w:rPr>
        <w:t>10. Monitoring arrangements</w:t>
      </w:r>
      <w:bookmarkEnd w:id="10"/>
    </w:p>
    <w:p w14:paraId="74DD5E1F" w14:textId="77777777" w:rsidR="00F85DEB" w:rsidRPr="00D30C21" w:rsidRDefault="001A6596" w:rsidP="00F85DEB">
      <w:pPr>
        <w:pStyle w:val="1bodycopy10pt"/>
        <w:rPr>
          <w:rFonts w:ascii="ITC Avant Garde Std Bk" w:hAnsi="ITC Avant Garde Std Bk"/>
        </w:rPr>
      </w:pPr>
      <w:r w:rsidRPr="00D30C21">
        <w:rPr>
          <w:rFonts w:ascii="ITC Avant Garde Std Bk" w:hAnsi="ITC Avant Garde Std Bk" w:cs="Arial"/>
          <w:szCs w:val="20"/>
        </w:rPr>
        <w:t>A nominated staff member at each school m</w:t>
      </w:r>
      <w:r w:rsidR="00F85DEB" w:rsidRPr="00D30C21">
        <w:rPr>
          <w:rFonts w:ascii="ITC Avant Garde Std Bk" w:hAnsi="ITC Avant Garde Std Bk" w:cs="Arial"/>
          <w:szCs w:val="20"/>
        </w:rPr>
        <w:t>onitors the number of exclusions every term and reports back to the</w:t>
      </w:r>
      <w:r w:rsidRPr="00D30C21">
        <w:rPr>
          <w:rFonts w:ascii="ITC Avant Garde Std Bk" w:hAnsi="ITC Avant Garde Std Bk" w:cs="Arial"/>
          <w:szCs w:val="20"/>
        </w:rPr>
        <w:t xml:space="preserve"> Headteacher.</w:t>
      </w:r>
      <w:r w:rsidR="00F85DEB" w:rsidRPr="00D30C21">
        <w:rPr>
          <w:rFonts w:ascii="ITC Avant Garde Std Bk" w:hAnsi="ITC Avant Garde Std Bk"/>
        </w:rPr>
        <w:t xml:space="preserve"> They also liaise with the local authority to ensure suitable full-time education for excluded pupils. </w:t>
      </w:r>
    </w:p>
    <w:p w14:paraId="6B70C026" w14:textId="77777777" w:rsidR="00F85DEB" w:rsidRPr="00D30C21" w:rsidRDefault="00F85DEB" w:rsidP="00F85DEB">
      <w:pPr>
        <w:pStyle w:val="1bodycopy10pt"/>
        <w:rPr>
          <w:rFonts w:ascii="ITC Avant Garde Std Bk" w:hAnsi="ITC Avant Garde Std Bk"/>
        </w:rPr>
      </w:pPr>
      <w:r w:rsidRPr="00D30C21">
        <w:rPr>
          <w:rFonts w:ascii="ITC Avant Garde Std Bk" w:hAnsi="ITC Avant Garde Std Bk"/>
        </w:rPr>
        <w:t>This policy will be reviewed by</w:t>
      </w:r>
      <w:r w:rsidR="001A6596" w:rsidRPr="00D30C21">
        <w:rPr>
          <w:rFonts w:ascii="ITC Avant Garde Std Bk" w:hAnsi="ITC Avant Garde Std Bk"/>
        </w:rPr>
        <w:t xml:space="preserve"> the Strategic Board </w:t>
      </w:r>
      <w:r w:rsidRPr="00D30C21">
        <w:rPr>
          <w:rFonts w:ascii="ITC Avant Garde Std Bk" w:hAnsi="ITC Avant Garde Std Bk"/>
        </w:rPr>
        <w:t xml:space="preserve">every </w:t>
      </w:r>
      <w:r w:rsidR="001A6596" w:rsidRPr="00D30C21">
        <w:rPr>
          <w:rFonts w:ascii="ITC Avant Garde Std Bk" w:hAnsi="ITC Avant Garde Std Bk"/>
        </w:rPr>
        <w:t xml:space="preserve">two </w:t>
      </w:r>
      <w:r w:rsidRPr="00D30C21">
        <w:rPr>
          <w:rFonts w:ascii="ITC Avant Garde Std Bk" w:hAnsi="ITC Avant Garde Std Bk"/>
        </w:rPr>
        <w:t xml:space="preserve">years. At every review, the policy will be shared with the </w:t>
      </w:r>
      <w:r w:rsidR="001A6596" w:rsidRPr="00D30C21">
        <w:rPr>
          <w:rFonts w:ascii="ITC Avant Garde Std Bk" w:hAnsi="ITC Avant Garde Std Bk"/>
        </w:rPr>
        <w:t>local committees</w:t>
      </w:r>
      <w:r w:rsidRPr="00D30C21">
        <w:rPr>
          <w:rFonts w:ascii="ITC Avant Garde Std Bk" w:hAnsi="ITC Avant Garde Std Bk"/>
        </w:rPr>
        <w:t xml:space="preserve">. </w:t>
      </w:r>
    </w:p>
    <w:p w14:paraId="5F88596E" w14:textId="77777777" w:rsidR="00F85DEB" w:rsidRPr="00D30C21" w:rsidRDefault="00F85DEB" w:rsidP="00F85DEB">
      <w:pPr>
        <w:pStyle w:val="Heading1"/>
        <w:rPr>
          <w:rFonts w:ascii="ITC Avant Garde Std Bk" w:hAnsi="ITC Avant Garde Std Bk"/>
        </w:rPr>
      </w:pPr>
    </w:p>
    <w:p w14:paraId="0CDBB2E5" w14:textId="77777777" w:rsidR="00F85DEB" w:rsidRPr="00D30C21" w:rsidRDefault="00F85DEB" w:rsidP="00F85DEB">
      <w:pPr>
        <w:pStyle w:val="Heading1"/>
        <w:rPr>
          <w:rFonts w:ascii="ITC Avant Garde Std Bk" w:hAnsi="ITC Avant Garde Std Bk"/>
          <w:color w:val="4C1A42"/>
        </w:rPr>
      </w:pPr>
      <w:bookmarkStart w:id="11" w:name="_Toc67308501"/>
      <w:r w:rsidRPr="00D30C21">
        <w:rPr>
          <w:rFonts w:ascii="ITC Avant Garde Std Bk" w:hAnsi="ITC Avant Garde Std Bk"/>
          <w:color w:val="4C1A42"/>
        </w:rPr>
        <w:t>11. Links with other policies</w:t>
      </w:r>
      <w:bookmarkEnd w:id="11"/>
    </w:p>
    <w:p w14:paraId="636ABE2D" w14:textId="77777777" w:rsidR="00F85DEB" w:rsidRPr="00D30C21" w:rsidRDefault="00F85DEB" w:rsidP="00F85DEB">
      <w:pPr>
        <w:spacing w:before="120"/>
        <w:rPr>
          <w:rFonts w:ascii="ITC Avant Garde Std Bk" w:hAnsi="ITC Avant Garde Std Bk"/>
        </w:rPr>
      </w:pPr>
      <w:r w:rsidRPr="00D30C21">
        <w:rPr>
          <w:rFonts w:ascii="ITC Avant Garde Std Bk" w:hAnsi="ITC Avant Garde Std Bk"/>
        </w:rPr>
        <w:t>This exclusions policy is linked to our</w:t>
      </w:r>
      <w:r w:rsidR="00481E36">
        <w:rPr>
          <w:rFonts w:ascii="ITC Avant Garde Std Bk" w:hAnsi="ITC Avant Garde Std Bk"/>
        </w:rPr>
        <w:t>:</w:t>
      </w:r>
    </w:p>
    <w:p w14:paraId="110EAD07" w14:textId="77777777" w:rsidR="00F85DEB" w:rsidRPr="00D30C21" w:rsidRDefault="00F85DEB" w:rsidP="00F85DEB">
      <w:pPr>
        <w:numPr>
          <w:ilvl w:val="0"/>
          <w:numId w:val="21"/>
        </w:numPr>
        <w:spacing w:before="120"/>
        <w:rPr>
          <w:rFonts w:ascii="ITC Avant Garde Std Bk" w:hAnsi="ITC Avant Garde Std Bk"/>
        </w:rPr>
      </w:pPr>
      <w:r w:rsidRPr="00D30C21">
        <w:rPr>
          <w:rFonts w:ascii="ITC Avant Garde Std Bk" w:hAnsi="ITC Avant Garde Std Bk"/>
        </w:rPr>
        <w:t xml:space="preserve">Behaviour policy </w:t>
      </w:r>
    </w:p>
    <w:p w14:paraId="7B108F80" w14:textId="04495D81" w:rsidR="00F85DEB" w:rsidRPr="00D30C21" w:rsidRDefault="00F85DEB" w:rsidP="00F85DEB">
      <w:pPr>
        <w:numPr>
          <w:ilvl w:val="0"/>
          <w:numId w:val="21"/>
        </w:numPr>
        <w:spacing w:before="120"/>
        <w:rPr>
          <w:rFonts w:ascii="ITC Avant Garde Std Bk" w:hAnsi="ITC Avant Garde Std Bk"/>
        </w:rPr>
      </w:pPr>
      <w:r w:rsidRPr="00D30C21">
        <w:rPr>
          <w:rFonts w:ascii="ITC Avant Garde Std Bk" w:hAnsi="ITC Avant Garde Std Bk"/>
        </w:rPr>
        <w:t>SEN</w:t>
      </w:r>
      <w:r w:rsidR="00782CA7">
        <w:rPr>
          <w:rFonts w:ascii="ITC Avant Garde Std Bk" w:hAnsi="ITC Avant Garde Std Bk"/>
        </w:rPr>
        <w:t>D</w:t>
      </w:r>
      <w:r w:rsidRPr="00D30C21">
        <w:rPr>
          <w:rFonts w:ascii="ITC Avant Garde Std Bk" w:hAnsi="ITC Avant Garde Std Bk"/>
        </w:rPr>
        <w:t xml:space="preserve"> policy and information report </w:t>
      </w:r>
    </w:p>
    <w:p w14:paraId="455E16EA" w14:textId="6EBBB530" w:rsidR="00761265" w:rsidRPr="00D30C21" w:rsidRDefault="00481E36" w:rsidP="00DA0DC8">
      <w:pPr>
        <w:pStyle w:val="Heading1"/>
        <w:rPr>
          <w:rFonts w:ascii="ITC Avant Garde Std Bk" w:hAnsi="ITC Avant Garde Std Bk"/>
          <w:color w:val="4C1A42"/>
        </w:rPr>
      </w:pPr>
      <w:r>
        <w:rPr>
          <w:rFonts w:ascii="ITC Avant Garde Std Bk" w:hAnsi="ITC Avant Garde Std Bk"/>
          <w:color w:val="4C1A42"/>
        </w:rPr>
        <w:br w:type="page"/>
      </w:r>
      <w:bookmarkStart w:id="12" w:name="_Toc67308502"/>
      <w:r w:rsidR="00DA0DC8">
        <w:rPr>
          <w:rFonts w:ascii="ITC Avant Garde Std Bk" w:hAnsi="ITC Avant Garde Std Bk"/>
          <w:color w:val="4C1A42"/>
        </w:rPr>
        <w:lastRenderedPageBreak/>
        <w:t>Appendix 1:  Independent Review Panel Training</w:t>
      </w:r>
      <w:bookmarkEnd w:id="12"/>
    </w:p>
    <w:p w14:paraId="45A1DAC3" w14:textId="77777777" w:rsidR="00D30C21" w:rsidRPr="00D30C21" w:rsidRDefault="00D30C21" w:rsidP="00761265">
      <w:pPr>
        <w:pStyle w:val="1bodycopy10pt"/>
        <w:rPr>
          <w:rFonts w:ascii="ITC Avant Garde Std Bk" w:hAnsi="ITC Avant Garde Std Bk"/>
        </w:rPr>
      </w:pPr>
    </w:p>
    <w:p w14:paraId="6D5236D1" w14:textId="32C901CA" w:rsidR="00761265" w:rsidRPr="00D30C21" w:rsidRDefault="00782CA7" w:rsidP="00761265">
      <w:pPr>
        <w:pStyle w:val="1bodycopy10pt"/>
        <w:rPr>
          <w:rFonts w:ascii="ITC Avant Garde Std Bk" w:hAnsi="ITC Avant Garde Std Bk"/>
        </w:rPr>
      </w:pPr>
      <w:r>
        <w:rPr>
          <w:rFonts w:ascii="ITC Avant Garde Std Bk" w:hAnsi="ITC Avant Garde Std Bk"/>
        </w:rPr>
        <w:t>If arranged internally, t</w:t>
      </w:r>
      <w:r w:rsidR="00761265" w:rsidRPr="00D30C21">
        <w:rPr>
          <w:rFonts w:ascii="ITC Avant Garde Std Bk" w:hAnsi="ITC Avant Garde Std Bk"/>
        </w:rPr>
        <w:t>he</w:t>
      </w:r>
      <w:r w:rsidR="001A6596" w:rsidRPr="00D30C21">
        <w:rPr>
          <w:rFonts w:ascii="ITC Avant Garde Std Bk" w:hAnsi="ITC Avant Garde Std Bk"/>
        </w:rPr>
        <w:t xml:space="preserve"> Trust</w:t>
      </w:r>
      <w:r w:rsidR="00761265" w:rsidRPr="00D30C21">
        <w:rPr>
          <w:rFonts w:ascii="ITC Avant Garde Std Bk" w:hAnsi="ITC Avant Garde Std Bk"/>
        </w:rPr>
        <w:t xml:space="preserve"> must ensure that all members of an independent review panel and clerks have received training within the 2 years prior to the date of the review. </w:t>
      </w:r>
    </w:p>
    <w:p w14:paraId="060DD0D0" w14:textId="77777777" w:rsidR="00782CA7" w:rsidRDefault="00782CA7" w:rsidP="00761265">
      <w:pPr>
        <w:pStyle w:val="1bodycopy10pt"/>
        <w:rPr>
          <w:rFonts w:ascii="ITC Avant Garde Std Bk" w:hAnsi="ITC Avant Garde Std Bk"/>
        </w:rPr>
      </w:pPr>
    </w:p>
    <w:p w14:paraId="5B1069CB" w14:textId="77777777" w:rsidR="00761265" w:rsidRDefault="00761265" w:rsidP="00761265">
      <w:pPr>
        <w:pStyle w:val="1bodycopy10pt"/>
        <w:rPr>
          <w:rFonts w:ascii="ITC Avant Garde Std Bk" w:hAnsi="ITC Avant Garde Std Bk"/>
        </w:rPr>
      </w:pPr>
      <w:r w:rsidRPr="00D30C21">
        <w:rPr>
          <w:rFonts w:ascii="ITC Avant Garde Std Bk" w:hAnsi="ITC Avant Garde Std Bk"/>
        </w:rPr>
        <w:t>Training must have covered:</w:t>
      </w:r>
    </w:p>
    <w:p w14:paraId="1FB76D5C" w14:textId="77777777" w:rsidR="00D30C21" w:rsidRPr="00D30C21" w:rsidRDefault="00D30C21" w:rsidP="00761265">
      <w:pPr>
        <w:pStyle w:val="1bodycopy10pt"/>
        <w:rPr>
          <w:rFonts w:ascii="ITC Avant Garde Std Bk" w:hAnsi="ITC Avant Garde Std Bk"/>
        </w:rPr>
      </w:pPr>
    </w:p>
    <w:p w14:paraId="5AEB2961" w14:textId="77777777" w:rsidR="00761265" w:rsidRPr="00D30C21" w:rsidRDefault="00761265" w:rsidP="00D30C21">
      <w:pPr>
        <w:pStyle w:val="4Bulletedcopyblue"/>
        <w:spacing w:line="480" w:lineRule="auto"/>
        <w:rPr>
          <w:rFonts w:ascii="ITC Avant Garde Std Bk" w:hAnsi="ITC Avant Garde Std Bk"/>
          <w:lang w:val="en-GB" w:eastAsia="en-GB"/>
        </w:rPr>
      </w:pPr>
      <w:r w:rsidRPr="00D30C21">
        <w:rPr>
          <w:rFonts w:ascii="ITC Avant Garde Std Bk" w:hAnsi="ITC Avant Garde Std Bk"/>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14:paraId="0A9F489B" w14:textId="77777777" w:rsidR="00761265" w:rsidRPr="00D30C21" w:rsidRDefault="00761265" w:rsidP="00D30C21">
      <w:pPr>
        <w:pStyle w:val="4Bulletedcopyblue"/>
        <w:spacing w:line="480" w:lineRule="auto"/>
        <w:rPr>
          <w:rFonts w:ascii="ITC Avant Garde Std Bk" w:hAnsi="ITC Avant Garde Std Bk"/>
          <w:lang w:val="en-GB" w:eastAsia="en-GB"/>
        </w:rPr>
      </w:pPr>
      <w:r w:rsidRPr="00D30C21">
        <w:rPr>
          <w:rFonts w:ascii="ITC Avant Garde Std Bk" w:hAnsi="ITC Avant Garde Std Bk"/>
          <w:lang w:val="en-GB" w:eastAsia="en-GB"/>
        </w:rPr>
        <w:t>The need for the panel to observe procedural fairness and the rules of natural justice</w:t>
      </w:r>
    </w:p>
    <w:p w14:paraId="1BB11809" w14:textId="77777777" w:rsidR="00761265" w:rsidRPr="00D30C21" w:rsidRDefault="00761265" w:rsidP="00D30C21">
      <w:pPr>
        <w:pStyle w:val="4Bulletedcopyblue"/>
        <w:spacing w:line="480" w:lineRule="auto"/>
        <w:rPr>
          <w:rFonts w:ascii="ITC Avant Garde Std Bk" w:hAnsi="ITC Avant Garde Std Bk"/>
          <w:lang w:val="en-GB" w:eastAsia="en-GB"/>
        </w:rPr>
      </w:pPr>
      <w:r w:rsidRPr="00D30C21">
        <w:rPr>
          <w:rFonts w:ascii="ITC Avant Garde Std Bk" w:hAnsi="ITC Avant Garde Std Bk"/>
          <w:lang w:val="en-GB" w:eastAsia="en-GB"/>
        </w:rPr>
        <w:t>The role of the chair and the clerk of a review panel</w:t>
      </w:r>
    </w:p>
    <w:p w14:paraId="73F3CDCF" w14:textId="798BC96D" w:rsidR="00761265" w:rsidRPr="00D30C21" w:rsidRDefault="00761265" w:rsidP="00D30C21">
      <w:pPr>
        <w:pStyle w:val="4Bulletedcopyblue"/>
        <w:spacing w:line="480" w:lineRule="auto"/>
        <w:rPr>
          <w:rFonts w:ascii="ITC Avant Garde Std Bk" w:hAnsi="ITC Avant Garde Std Bk"/>
          <w:lang w:val="en-GB" w:eastAsia="en-GB"/>
        </w:rPr>
      </w:pPr>
      <w:r w:rsidRPr="00D30C21">
        <w:rPr>
          <w:rFonts w:ascii="ITC Avant Garde Std Bk" w:hAnsi="ITC Avant Garde Std Bk"/>
          <w:lang w:val="en-GB" w:eastAsia="en-GB"/>
        </w:rPr>
        <w:t xml:space="preserve">The duties of </w:t>
      </w:r>
      <w:r w:rsidR="00486784" w:rsidRPr="00D30C21">
        <w:rPr>
          <w:rFonts w:ascii="ITC Avant Garde Std Bk" w:hAnsi="ITC Avant Garde Std Bk"/>
          <w:lang w:val="en-GB" w:eastAsia="en-GB"/>
        </w:rPr>
        <w:t>headteacher</w:t>
      </w:r>
      <w:r w:rsidRPr="00D30C21">
        <w:rPr>
          <w:rFonts w:ascii="ITC Avant Garde Std Bk" w:hAnsi="ITC Avant Garde Std Bk"/>
          <w:lang w:val="en-GB" w:eastAsia="en-GB"/>
        </w:rPr>
        <w:t>, governing boards and the panel under the Equality Act 2010</w:t>
      </w:r>
    </w:p>
    <w:p w14:paraId="6B2B7568" w14:textId="77777777" w:rsidR="00761265" w:rsidRPr="00D30C21" w:rsidRDefault="00761265" w:rsidP="00D30C21">
      <w:pPr>
        <w:pStyle w:val="4Bulletedcopyblue"/>
        <w:spacing w:line="480" w:lineRule="auto"/>
        <w:rPr>
          <w:rFonts w:ascii="ITC Avant Garde Std Bk" w:hAnsi="ITC Avant Garde Std Bk"/>
          <w:lang w:val="en-GB" w:eastAsia="en-GB"/>
        </w:rPr>
      </w:pPr>
      <w:r w:rsidRPr="00D30C21">
        <w:rPr>
          <w:rFonts w:ascii="ITC Avant Garde Std Bk" w:hAnsi="ITC Avant Garde Std Bk"/>
          <w:lang w:val="en-GB" w:eastAsia="en-GB"/>
        </w:rPr>
        <w:t>The effect of section 6 of the Human Rights Act 1998 (acts of public authorities unlawful if not compatible with certain human rights) and the need to act in a manner compatible with human rights protected by that Act</w:t>
      </w:r>
    </w:p>
    <w:p w14:paraId="7D4416AE" w14:textId="09DA85C2" w:rsidR="00761265" w:rsidRDefault="00D06FCD" w:rsidP="00761265">
      <w:pPr>
        <w:pStyle w:val="1bodycopy10pt"/>
        <w:rPr>
          <w:rFonts w:ascii="ITC Avant Garde Std Bk" w:hAnsi="ITC Avant Garde Std Bk"/>
        </w:rPr>
      </w:pPr>
      <w:r w:rsidRPr="35A9832C">
        <w:rPr>
          <w:rFonts w:ascii="ITC Avant Garde Std Bk" w:hAnsi="ITC Avant Garde Std Bk"/>
        </w:rPr>
        <w:t xml:space="preserve">The Trust has the option to use an externally arranged Independent Review Panel.  </w:t>
      </w:r>
      <w:r w:rsidR="0026779B" w:rsidRPr="35A9832C">
        <w:rPr>
          <w:rFonts w:ascii="ITC Avant Garde Std Bk" w:hAnsi="ITC Avant Garde Std Bk"/>
        </w:rPr>
        <w:t>If this is the case, they</w:t>
      </w:r>
      <w:r w:rsidRPr="35A9832C">
        <w:rPr>
          <w:rFonts w:ascii="ITC Avant Garde Std Bk" w:hAnsi="ITC Avant Garde Std Bk"/>
        </w:rPr>
        <w:t xml:space="preserve"> will be responsible for ensuring the above requirements are met.</w:t>
      </w:r>
      <w:r w:rsidR="0079428D" w:rsidRPr="35A9832C">
        <w:rPr>
          <w:rFonts w:ascii="ITC Avant Garde Std Bk" w:hAnsi="ITC Avant Garde Std Bk"/>
        </w:rPr>
        <w:t xml:space="preserve">  </w:t>
      </w:r>
    </w:p>
    <w:p w14:paraId="1F4A153B" w14:textId="290A9EBD" w:rsidR="000C3E30" w:rsidRDefault="000C3E30" w:rsidP="00761265">
      <w:pPr>
        <w:pStyle w:val="1bodycopy10pt"/>
        <w:rPr>
          <w:rFonts w:ascii="ITC Avant Garde Std Bk" w:hAnsi="ITC Avant Garde Std Bk"/>
        </w:rPr>
      </w:pPr>
    </w:p>
    <w:p w14:paraId="17788DC8" w14:textId="0FFC97D2" w:rsidR="000C3E30" w:rsidRDefault="000C3E30" w:rsidP="00761265">
      <w:pPr>
        <w:pStyle w:val="1bodycopy10pt"/>
        <w:rPr>
          <w:rFonts w:ascii="ITC Avant Garde Std Bk" w:hAnsi="ITC Avant Garde Std Bk"/>
          <w:b/>
        </w:rPr>
      </w:pPr>
      <w:r>
        <w:rPr>
          <w:rFonts w:ascii="ITC Avant Garde Std Bk" w:hAnsi="ITC Avant Garde Std Bk"/>
          <w:b/>
        </w:rPr>
        <w:t>Policy Change Log</w:t>
      </w:r>
    </w:p>
    <w:p w14:paraId="68590244" w14:textId="33100451" w:rsidR="000C3E30" w:rsidRDefault="000C3E30" w:rsidP="00761265">
      <w:pPr>
        <w:pStyle w:val="1bodycopy10pt"/>
        <w:rPr>
          <w:rFonts w:ascii="ITC Avant Garde Std Bk" w:hAnsi="ITC Avant Garde Std Bk"/>
          <w:b/>
        </w:rPr>
      </w:pPr>
    </w:p>
    <w:tbl>
      <w:tblPr>
        <w:tblStyle w:val="TableGrid"/>
        <w:tblW w:w="0" w:type="auto"/>
        <w:tblLook w:val="04A0" w:firstRow="1" w:lastRow="0" w:firstColumn="1" w:lastColumn="0" w:noHBand="0" w:noVBand="1"/>
      </w:tblPr>
      <w:tblGrid>
        <w:gridCol w:w="1271"/>
        <w:gridCol w:w="8465"/>
      </w:tblGrid>
      <w:tr w:rsidR="000C3E30" w14:paraId="265C2FFF" w14:textId="77777777" w:rsidTr="000C3E30">
        <w:tc>
          <w:tcPr>
            <w:tcW w:w="1271" w:type="dxa"/>
          </w:tcPr>
          <w:p w14:paraId="33226260" w14:textId="48FE9E00" w:rsidR="000C3E30" w:rsidRPr="000C3E30" w:rsidRDefault="000C3E30" w:rsidP="00761265">
            <w:pPr>
              <w:pStyle w:val="1bodycopy10pt"/>
              <w:rPr>
                <w:rFonts w:ascii="ITC Avant Garde Std Bk" w:hAnsi="ITC Avant Garde Std Bk"/>
                <w:b/>
              </w:rPr>
            </w:pPr>
            <w:r w:rsidRPr="000C3E30">
              <w:rPr>
                <w:rFonts w:ascii="ITC Avant Garde Std Bk" w:hAnsi="ITC Avant Garde Std Bk"/>
                <w:b/>
              </w:rPr>
              <w:t>March 2023</w:t>
            </w:r>
          </w:p>
        </w:tc>
        <w:tc>
          <w:tcPr>
            <w:tcW w:w="8465" w:type="dxa"/>
          </w:tcPr>
          <w:p w14:paraId="4924DDC2" w14:textId="4B1D61E0" w:rsidR="000C3E30" w:rsidRDefault="000C3E30" w:rsidP="00761265">
            <w:pPr>
              <w:pStyle w:val="1bodycopy10pt"/>
              <w:rPr>
                <w:rFonts w:ascii="ITC Avant Garde Std Bk" w:hAnsi="ITC Avant Garde Std Bk"/>
              </w:rPr>
            </w:pPr>
            <w:r>
              <w:rPr>
                <w:rFonts w:ascii="ITC Avant Garde Std Bk" w:hAnsi="ITC Avant Garde Std Bk"/>
              </w:rPr>
              <w:t>Safeguarding statement added to contents page, Appendix 2 added, most recent ACE logo updated</w:t>
            </w:r>
          </w:p>
        </w:tc>
      </w:tr>
    </w:tbl>
    <w:p w14:paraId="08825C70" w14:textId="77777777" w:rsidR="000C3E30" w:rsidRPr="00D30C21" w:rsidRDefault="000C3E30" w:rsidP="00761265">
      <w:pPr>
        <w:pStyle w:val="1bodycopy10pt"/>
        <w:rPr>
          <w:rFonts w:ascii="ITC Avant Garde Std Bk" w:hAnsi="ITC Avant Garde Std Bk"/>
        </w:rPr>
      </w:pPr>
    </w:p>
    <w:p w14:paraId="0AD43619" w14:textId="3BE9EFFC" w:rsidR="35A9832C" w:rsidRDefault="35A9832C" w:rsidP="35A9832C">
      <w:pPr>
        <w:pStyle w:val="1bodycopy10pt"/>
        <w:rPr>
          <w:rFonts w:ascii="ITC Avant Garde Std Bk" w:hAnsi="ITC Avant Garde Std Bk"/>
        </w:rPr>
      </w:pPr>
    </w:p>
    <w:p w14:paraId="2040D3EE" w14:textId="4113AF1E" w:rsidR="35A9832C" w:rsidRDefault="35A9832C" w:rsidP="35A9832C">
      <w:pPr>
        <w:pStyle w:val="1bodycopy10pt"/>
        <w:rPr>
          <w:rFonts w:ascii="ITC Avant Garde Std Bk" w:hAnsi="ITC Avant Garde Std Bk"/>
        </w:rPr>
      </w:pPr>
    </w:p>
    <w:p w14:paraId="2B31D782" w14:textId="7BDC1912" w:rsidR="004247CE" w:rsidRDefault="004247CE" w:rsidP="35A9832C">
      <w:pPr>
        <w:pStyle w:val="1bodycopy10pt"/>
        <w:rPr>
          <w:rFonts w:ascii="ITC Avant Garde Std Bk" w:hAnsi="ITC Avant Garde Std Bk"/>
        </w:rPr>
      </w:pPr>
    </w:p>
    <w:p w14:paraId="45BAD1EE" w14:textId="318EF34E" w:rsidR="004247CE" w:rsidRDefault="004247CE" w:rsidP="35A9832C">
      <w:pPr>
        <w:pStyle w:val="1bodycopy10pt"/>
        <w:rPr>
          <w:rFonts w:ascii="ITC Avant Garde Std Bk" w:hAnsi="ITC Avant Garde Std Bk"/>
        </w:rPr>
      </w:pPr>
    </w:p>
    <w:p w14:paraId="5418D24C" w14:textId="795B4BDC" w:rsidR="004247CE" w:rsidRDefault="004247CE" w:rsidP="35A9832C">
      <w:pPr>
        <w:pStyle w:val="1bodycopy10pt"/>
        <w:rPr>
          <w:rFonts w:ascii="ITC Avant Garde Std Bk" w:hAnsi="ITC Avant Garde Std Bk"/>
        </w:rPr>
      </w:pPr>
    </w:p>
    <w:p w14:paraId="3E7A3A7F" w14:textId="07E75D4F" w:rsidR="004247CE" w:rsidRDefault="004247CE" w:rsidP="35A9832C">
      <w:pPr>
        <w:pStyle w:val="1bodycopy10pt"/>
        <w:rPr>
          <w:rFonts w:ascii="ITC Avant Garde Std Bk" w:hAnsi="ITC Avant Garde Std Bk"/>
        </w:rPr>
      </w:pPr>
    </w:p>
    <w:p w14:paraId="138C781D" w14:textId="77777777" w:rsidR="00242D6B" w:rsidRDefault="00242D6B" w:rsidP="004247CE">
      <w:pPr>
        <w:pStyle w:val="1bodycopy10pt"/>
        <w:rPr>
          <w:rFonts w:ascii="ITC Avant Garde Std Bk" w:hAnsi="ITC Avant Garde Std Bk"/>
          <w:b/>
        </w:rPr>
      </w:pPr>
    </w:p>
    <w:p w14:paraId="22588549" w14:textId="2E6DAF7F" w:rsidR="004247CE" w:rsidRPr="004247CE" w:rsidRDefault="004247CE" w:rsidP="004247CE">
      <w:pPr>
        <w:pStyle w:val="1bodycopy10pt"/>
        <w:rPr>
          <w:rFonts w:ascii="ITC Avant Garde Std Bk" w:hAnsi="ITC Avant Garde Std Bk"/>
        </w:rPr>
      </w:pPr>
      <w:r w:rsidRPr="004247CE">
        <w:rPr>
          <w:rFonts w:ascii="ITC Avant Garde Std Bk" w:hAnsi="ITC Avant Garde Std Bk"/>
          <w:b/>
        </w:rPr>
        <w:t>Appendix 2</w:t>
      </w:r>
      <w:r>
        <w:rPr>
          <w:rFonts w:ascii="ITC Avant Garde Std Bk" w:hAnsi="ITC Avant Garde Std Bk"/>
        </w:rPr>
        <w:t xml:space="preserve"> - </w:t>
      </w:r>
      <w:r w:rsidRPr="00372053">
        <w:rPr>
          <w:rFonts w:ascii="ITC Avant Garde Std Bk" w:hAnsi="ITC Avant Garde Std Bk"/>
          <w:b/>
          <w:shd w:val="clear" w:color="auto" w:fill="FFFFFF"/>
        </w:rPr>
        <w:t>A summary of the Local Committee’s Dut</w:t>
      </w:r>
      <w:r w:rsidR="000C7859">
        <w:rPr>
          <w:rFonts w:ascii="ITC Avant Garde Std Bk" w:hAnsi="ITC Avant Garde Std Bk"/>
          <w:b/>
          <w:shd w:val="clear" w:color="auto" w:fill="FFFFFF"/>
        </w:rPr>
        <w:t>ies to review the H</w:t>
      </w:r>
      <w:r w:rsidRPr="00372053">
        <w:rPr>
          <w:rFonts w:ascii="ITC Avant Garde Std Bk" w:hAnsi="ITC Avant Garde Std Bk"/>
          <w:b/>
          <w:shd w:val="clear" w:color="auto" w:fill="FFFFFF"/>
        </w:rPr>
        <w:t>eadteacher’s exclusion decision:</w:t>
      </w:r>
    </w:p>
    <w:p w14:paraId="38FE0751" w14:textId="77777777"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w:lastRenderedPageBreak/>
        <mc:AlternateContent>
          <mc:Choice Requires="wps">
            <w:drawing>
              <wp:anchor distT="45720" distB="45720" distL="114300" distR="114300" simplePos="0" relativeHeight="251675648" behindDoc="1" locked="0" layoutInCell="1" allowOverlap="1" wp14:anchorId="144F7A44" wp14:editId="4812471D">
                <wp:simplePos x="0" y="0"/>
                <wp:positionH relativeFrom="margin">
                  <wp:align>left</wp:align>
                </wp:positionH>
                <wp:positionV relativeFrom="paragraph">
                  <wp:posOffset>0</wp:posOffset>
                </wp:positionV>
                <wp:extent cx="2452370" cy="342900"/>
                <wp:effectExtent l="0" t="0" r="20320" b="19050"/>
                <wp:wrapTight wrapText="bothSides">
                  <wp:wrapPolygon edited="0">
                    <wp:start x="0" y="0"/>
                    <wp:lineTo x="0" y="21600"/>
                    <wp:lineTo x="21611" y="21600"/>
                    <wp:lineTo x="216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42900"/>
                        </a:xfrm>
                        <a:prstGeom prst="rect">
                          <a:avLst/>
                        </a:prstGeom>
                        <a:solidFill>
                          <a:srgbClr val="FFFFFF"/>
                        </a:solidFill>
                        <a:ln w="9525">
                          <a:solidFill>
                            <a:srgbClr val="FF3399"/>
                          </a:solidFill>
                          <a:miter lim="800000"/>
                          <a:headEnd/>
                          <a:tailEnd/>
                        </a:ln>
                      </wps:spPr>
                      <wps:txbx>
                        <w:txbxContent>
                          <w:p w14:paraId="555314DA" w14:textId="77777777" w:rsidR="004247CE" w:rsidRPr="009C0F4D" w:rsidRDefault="004247CE" w:rsidP="004247CE">
                            <w:pPr>
                              <w:jc w:val="center"/>
                              <w:rPr>
                                <w:sz w:val="24"/>
                              </w:rPr>
                            </w:pPr>
                            <w:r w:rsidRPr="009C0F4D">
                              <w:rPr>
                                <w:sz w:val="24"/>
                              </w:rPr>
                              <w:t>Conditions of exclusion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4F7A44" id="_x0000_t202" coordsize="21600,21600" o:spt="202" path="m,l,21600r21600,l21600,xe">
                <v:stroke joinstyle="miter"/>
                <v:path gradientshapeok="t" o:connecttype="rect"/>
              </v:shapetype>
              <v:shape id="Text Box 2" o:spid="_x0000_s1026" type="#_x0000_t202" style="position:absolute;margin-left:0;margin-top:0;width:193.1pt;height:27pt;z-index:-25164083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" strokecolor="#f39">
                <v:textbox>
                  <w:txbxContent>
                    <w:p w14:paraId="555314DA" w14:textId="77777777" w:rsidR="004247CE" w:rsidRPr="009C0F4D" w:rsidRDefault="004247CE" w:rsidP="004247CE">
                      <w:pPr>
                        <w:jc w:val="center"/>
                        <w:rPr>
                          <w:sz w:val="24"/>
                        </w:rPr>
                      </w:pPr>
                      <w:r w:rsidRPr="009C0F4D">
                        <w:rPr>
                          <w:sz w:val="24"/>
                        </w:rPr>
                        <w:t>Conditions of exclusion</w:t>
                      </w:r>
                    </w:p>
                  </w:txbxContent>
                </v:textbox>
                <w10:wrap type="tight" anchorx="margin"/>
              </v:shape>
            </w:pict>
          </mc:Fallback>
        </mc:AlternateContent>
      </w:r>
      <w:r w:rsidRPr="00D22467">
        <w:rPr>
          <w:rFonts w:ascii="ITC Avant Garde Std Bk" w:hAnsi="ITC Avant Garde Std Bk"/>
          <w:noProof/>
          <w:lang w:val="en-GB" w:eastAsia="en-GB"/>
        </w:rPr>
        <mc:AlternateContent>
          <mc:Choice Requires="wps">
            <w:drawing>
              <wp:anchor distT="45720" distB="45720" distL="114300" distR="114300" simplePos="0" relativeHeight="251676672" behindDoc="1" locked="0" layoutInCell="1" allowOverlap="1" wp14:anchorId="003EF729" wp14:editId="0A9C8849">
                <wp:simplePos x="0" y="0"/>
                <wp:positionH relativeFrom="margin">
                  <wp:posOffset>3078480</wp:posOffset>
                </wp:positionH>
                <wp:positionV relativeFrom="paragraph">
                  <wp:posOffset>0</wp:posOffset>
                </wp:positionV>
                <wp:extent cx="2452370" cy="342900"/>
                <wp:effectExtent l="0" t="0" r="20320" b="19050"/>
                <wp:wrapTight wrapText="bothSides">
                  <wp:wrapPolygon edited="0">
                    <wp:start x="0" y="0"/>
                    <wp:lineTo x="0" y="21600"/>
                    <wp:lineTo x="21611" y="21600"/>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42900"/>
                        </a:xfrm>
                        <a:prstGeom prst="rect">
                          <a:avLst/>
                        </a:prstGeom>
                        <a:solidFill>
                          <a:schemeClr val="accent1">
                            <a:lumMod val="20000"/>
                            <a:lumOff val="80000"/>
                          </a:schemeClr>
                        </a:solidFill>
                        <a:ln w="9525">
                          <a:solidFill>
                            <a:schemeClr val="accent1">
                              <a:lumMod val="75000"/>
                            </a:schemeClr>
                          </a:solidFill>
                          <a:prstDash val="dash"/>
                          <a:miter lim="800000"/>
                          <a:headEnd/>
                          <a:tailEnd/>
                        </a:ln>
                      </wps:spPr>
                      <wps:txbx>
                        <w:txbxContent>
                          <w:p w14:paraId="6F53D4A6" w14:textId="77777777" w:rsidR="004247CE" w:rsidRPr="009C0F4D" w:rsidRDefault="004247CE" w:rsidP="004247CE">
                            <w:pPr>
                              <w:jc w:val="center"/>
                              <w:rPr>
                                <w:sz w:val="24"/>
                              </w:rPr>
                            </w:pPr>
                            <w:r w:rsidRPr="009C0F4D">
                              <w:rPr>
                                <w:sz w:val="24"/>
                              </w:rPr>
                              <w:t>Governing Board Duties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3EF729" id="_x0000_s1027" type="#_x0000_t202" style="position:absolute;margin-left:242.4pt;margin-top:0;width:193.1pt;height:27pt;z-index:-2516398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" fillcolor="#deeaf6 [660]" strokecolor="#2e74b5 [2404]">
                <v:stroke dashstyle="dash"/>
                <v:textbox>
                  <w:txbxContent>
                    <w:p w14:paraId="6F53D4A6" w14:textId="77777777" w:rsidR="004247CE" w:rsidRPr="009C0F4D" w:rsidRDefault="004247CE" w:rsidP="004247CE">
                      <w:pPr>
                        <w:jc w:val="center"/>
                        <w:rPr>
                          <w:sz w:val="24"/>
                        </w:rPr>
                      </w:pPr>
                      <w:r w:rsidRPr="009C0F4D">
                        <w:rPr>
                          <w:sz w:val="24"/>
                        </w:rPr>
                        <w:t>Governing Board Duties</w:t>
                      </w:r>
                    </w:p>
                  </w:txbxContent>
                </v:textbox>
                <w10:wrap type="tight" anchorx="margin"/>
              </v:shape>
            </w:pict>
          </mc:Fallback>
        </mc:AlternateContent>
      </w:r>
    </w:p>
    <w:p w14:paraId="046B7CB1" w14:textId="77777777" w:rsidR="004247CE" w:rsidRDefault="004247CE" w:rsidP="004247CE">
      <w:pPr>
        <w:spacing w:before="120"/>
        <w:rPr>
          <w:rFonts w:ascii="ITC Avant Garde Std Bk" w:hAnsi="ITC Avant Garde Std Bk"/>
        </w:rPr>
      </w:pPr>
      <w:r>
        <w:rPr>
          <w:rFonts w:ascii="ITC Avant Garde Std Bk" w:hAnsi="ITC Avant Garde Std Bk"/>
          <w:noProof/>
          <w:lang w:val="en-GB" w:eastAsia="en-GB"/>
        </w:rPr>
        <mc:AlternateContent>
          <mc:Choice Requires="wps">
            <w:drawing>
              <wp:anchor distT="0" distB="0" distL="114300" distR="114300" simplePos="0" relativeHeight="251684864" behindDoc="0" locked="0" layoutInCell="1" allowOverlap="1" wp14:anchorId="32250854" wp14:editId="51BD3C06">
                <wp:simplePos x="0" y="0"/>
                <wp:positionH relativeFrom="column">
                  <wp:posOffset>4276725</wp:posOffset>
                </wp:positionH>
                <wp:positionV relativeFrom="paragraph">
                  <wp:posOffset>187960</wp:posOffset>
                </wp:positionV>
                <wp:extent cx="0" cy="28575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E9F396" id="_x0000_t32" coordsize="21600,21600" o:spt="32" o:oned="t" path="m,l21600,21600e" filled="f">
                <v:path arrowok="t" fillok="f" o:connecttype="none"/>
                <o:lock v:ext="edit" shapetype="t"/>
              </v:shapetype>
              <v:shape id="Straight Arrow Connector 15" o:spid="_x0000_s1026" type="#_x0000_t32" style="position:absolute;margin-left:336.75pt;margin-top:14.8pt;width:0;height: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" strokecolor="#5b9bd5 [3204]" strokeweight=".5pt">
                <v:stroke endarrow="block" joinstyle="miter"/>
              </v:shape>
            </w:pict>
          </mc:Fallback>
        </mc:AlternateContent>
      </w:r>
      <w:r>
        <w:rPr>
          <w:rFonts w:ascii="ITC Avant Garde Std Bk" w:hAnsi="ITC Avant Garde Std Bk"/>
          <w:noProof/>
          <w:lang w:val="en-GB" w:eastAsia="en-GB"/>
        </w:rPr>
        <mc:AlternateContent>
          <mc:Choice Requires="wps">
            <w:drawing>
              <wp:anchor distT="0" distB="0" distL="114300" distR="114300" simplePos="0" relativeHeight="251683840" behindDoc="0" locked="0" layoutInCell="1" allowOverlap="1" wp14:anchorId="63B481A4" wp14:editId="1EDE4F71">
                <wp:simplePos x="0" y="0"/>
                <wp:positionH relativeFrom="column">
                  <wp:posOffset>1125855</wp:posOffset>
                </wp:positionH>
                <wp:positionV relativeFrom="paragraph">
                  <wp:posOffset>203835</wp:posOffset>
                </wp:positionV>
                <wp:extent cx="0" cy="2857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C69C7" id="Straight Arrow Connector 14" o:spid="_x0000_s1026" type="#_x0000_t32" style="position:absolute;margin-left:88.65pt;margin-top:16.05pt;width:0;height: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fi1AEAAAEEAAAOAAAAZHJzL2Uyb0RvYy54bWysU9uO0zAQfUfiHyy/07QV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" strokecolor="#5b9bd5 [3204]" strokeweight=".5pt">
                <v:stroke endarrow="block" joinstyle="miter"/>
              </v:shape>
            </w:pict>
          </mc:Fallback>
        </mc:AlternateContent>
      </w:r>
    </w:p>
    <w:p w14:paraId="2A9B4E65" w14:textId="77777777" w:rsidR="004247CE" w:rsidRDefault="004247CE" w:rsidP="004247CE">
      <w:pPr>
        <w:spacing w:before="120"/>
        <w:rPr>
          <w:rFonts w:ascii="ITC Avant Garde Std Bk" w:hAnsi="ITC Avant Garde Std Bk"/>
        </w:rPr>
      </w:pPr>
      <w:r>
        <w:rPr>
          <w:rFonts w:ascii="ITC Avant Garde Std Bk" w:hAnsi="ITC Avant Garde Std Bk"/>
        </w:rPr>
        <w:tab/>
      </w:r>
      <w:r>
        <w:rPr>
          <w:rFonts w:ascii="ITC Avant Garde Std Bk" w:hAnsi="ITC Avant Garde Std Bk"/>
        </w:rPr>
        <w:tab/>
      </w:r>
      <w:r>
        <w:rPr>
          <w:rFonts w:ascii="ITC Avant Garde Std Bk" w:hAnsi="ITC Avant Garde Std Bk"/>
        </w:rPr>
        <w:tab/>
        <w:t>Yes</w:t>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t>No</w:t>
      </w:r>
    </w:p>
    <w:p w14:paraId="231B4618" w14:textId="77777777"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mc:AlternateContent>
          <mc:Choice Requires="wps">
            <w:drawing>
              <wp:anchor distT="45720" distB="45720" distL="114300" distR="114300" simplePos="0" relativeHeight="251677696" behindDoc="1" locked="0" layoutInCell="1" allowOverlap="1" wp14:anchorId="519A53E1" wp14:editId="2890B090">
                <wp:simplePos x="0" y="0"/>
                <wp:positionH relativeFrom="margin">
                  <wp:align>left</wp:align>
                </wp:positionH>
                <wp:positionV relativeFrom="paragraph">
                  <wp:posOffset>46355</wp:posOffset>
                </wp:positionV>
                <wp:extent cx="5553075" cy="1495425"/>
                <wp:effectExtent l="0" t="0" r="28575" b="28575"/>
                <wp:wrapTight wrapText="bothSides">
                  <wp:wrapPolygon edited="0">
                    <wp:start x="0" y="0"/>
                    <wp:lineTo x="0" y="21738"/>
                    <wp:lineTo x="21637" y="21738"/>
                    <wp:lineTo x="216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95425"/>
                        </a:xfrm>
                        <a:prstGeom prst="rect">
                          <a:avLst/>
                        </a:prstGeom>
                        <a:solidFill>
                          <a:srgbClr val="FFFFFF"/>
                        </a:solidFill>
                        <a:ln w="9525">
                          <a:solidFill>
                            <a:srgbClr val="FF3399"/>
                          </a:solidFill>
                          <a:miter lim="800000"/>
                          <a:headEnd/>
                          <a:tailEnd/>
                        </a:ln>
                      </wps:spPr>
                      <wps:txbx>
                        <w:txbxContent>
                          <w:p w14:paraId="7E11C988" w14:textId="77777777" w:rsidR="004247CE" w:rsidRPr="009C0F4D" w:rsidRDefault="004247CE" w:rsidP="004247CE">
                            <w:pPr>
                              <w:rPr>
                                <w:sz w:val="24"/>
                              </w:rPr>
                            </w:pPr>
                            <w:r w:rsidRPr="009C0F4D">
                              <w:rPr>
                                <w:sz w:val="24"/>
                              </w:rPr>
                              <w:t>Does the exclusion meet any of the following Conditions?</w:t>
                            </w:r>
                          </w:p>
                          <w:p w14:paraId="0B6D4F89" w14:textId="77777777" w:rsidR="004247CE" w:rsidRPr="009C0F4D" w:rsidRDefault="004247CE" w:rsidP="004247CE">
                            <w:pPr>
                              <w:pStyle w:val="ListParagraph"/>
                              <w:numPr>
                                <w:ilvl w:val="0"/>
                                <w:numId w:val="23"/>
                              </w:numPr>
                              <w:rPr>
                                <w:sz w:val="24"/>
                              </w:rPr>
                            </w:pPr>
                            <w:r w:rsidRPr="009C0F4D">
                              <w:rPr>
                                <w:sz w:val="24"/>
                              </w:rPr>
                              <w:t>It is a permanent exclusion</w:t>
                            </w:r>
                          </w:p>
                          <w:p w14:paraId="7B90E83F" w14:textId="77777777" w:rsidR="004247CE" w:rsidRPr="009C0F4D" w:rsidRDefault="004247CE" w:rsidP="004247CE">
                            <w:pPr>
                              <w:pStyle w:val="ListParagraph"/>
                              <w:numPr>
                                <w:ilvl w:val="0"/>
                                <w:numId w:val="23"/>
                              </w:numPr>
                              <w:rPr>
                                <w:sz w:val="24"/>
                              </w:rPr>
                            </w:pPr>
                            <w:r w:rsidRPr="009C0F4D">
                              <w:rPr>
                                <w:sz w:val="24"/>
                              </w:rPr>
                              <w:t>It is a suspension that alone, or in conjunction with previous suspensions, will take a pupil’s total number of days out of school above 15 for a term</w:t>
                            </w:r>
                          </w:p>
                          <w:p w14:paraId="012AC2E9" w14:textId="77777777" w:rsidR="004247CE" w:rsidRPr="009C0F4D" w:rsidRDefault="004247CE" w:rsidP="004247CE">
                            <w:pPr>
                              <w:pStyle w:val="ListParagraph"/>
                              <w:numPr>
                                <w:ilvl w:val="0"/>
                                <w:numId w:val="23"/>
                              </w:numPr>
                              <w:rPr>
                                <w:sz w:val="24"/>
                              </w:rPr>
                            </w:pPr>
                            <w:r w:rsidRPr="009C0F4D">
                              <w:rPr>
                                <w:sz w:val="24"/>
                              </w:rPr>
                              <w:t>It is a suspension or permanent exclusion that will result in the pupil missing a public exam or national curriculum test*</w:t>
                            </w:r>
                          </w:p>
                          <w:p w14:paraId="6084083C" w14:textId="77777777" w:rsidR="004247CE" w:rsidRDefault="004247CE" w:rsidP="00424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A53E1" id="_x0000_s1028" type="#_x0000_t202" style="position:absolute;margin-left:0;margin-top:3.65pt;width:437.25pt;height:117.7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" strokecolor="#f39">
                <v:textbox>
                  <w:txbxContent>
                    <w:p w14:paraId="7E11C988" w14:textId="77777777" w:rsidR="004247CE" w:rsidRPr="009C0F4D" w:rsidRDefault="004247CE" w:rsidP="004247CE">
                      <w:pPr>
                        <w:rPr>
                          <w:sz w:val="24"/>
                        </w:rPr>
                      </w:pPr>
                      <w:r w:rsidRPr="009C0F4D">
                        <w:rPr>
                          <w:sz w:val="24"/>
                        </w:rPr>
                        <w:t>Does the exclusion meet any of the following Conditions?</w:t>
                      </w:r>
                    </w:p>
                    <w:p w14:paraId="0B6D4F89" w14:textId="77777777" w:rsidR="004247CE" w:rsidRPr="009C0F4D" w:rsidRDefault="004247CE" w:rsidP="004247CE">
                      <w:pPr>
                        <w:pStyle w:val="ListParagraph"/>
                        <w:numPr>
                          <w:ilvl w:val="0"/>
                          <w:numId w:val="23"/>
                        </w:numPr>
                        <w:rPr>
                          <w:sz w:val="24"/>
                        </w:rPr>
                      </w:pPr>
                      <w:r w:rsidRPr="009C0F4D">
                        <w:rPr>
                          <w:sz w:val="24"/>
                        </w:rPr>
                        <w:t>It is a permanent exclusion</w:t>
                      </w:r>
                    </w:p>
                    <w:p w14:paraId="7B90E83F" w14:textId="77777777" w:rsidR="004247CE" w:rsidRPr="009C0F4D" w:rsidRDefault="004247CE" w:rsidP="004247CE">
                      <w:pPr>
                        <w:pStyle w:val="ListParagraph"/>
                        <w:numPr>
                          <w:ilvl w:val="0"/>
                          <w:numId w:val="23"/>
                        </w:numPr>
                        <w:rPr>
                          <w:sz w:val="24"/>
                        </w:rPr>
                      </w:pPr>
                      <w:r w:rsidRPr="009C0F4D">
                        <w:rPr>
                          <w:sz w:val="24"/>
                        </w:rPr>
                        <w:t>It is a suspension that alone, or in conjunction with previous suspensions, will take a pupil’s total number of days out of school above 15 for a term</w:t>
                      </w:r>
                    </w:p>
                    <w:p w14:paraId="012AC2E9" w14:textId="77777777" w:rsidR="004247CE" w:rsidRPr="009C0F4D" w:rsidRDefault="004247CE" w:rsidP="004247CE">
                      <w:pPr>
                        <w:pStyle w:val="ListParagraph"/>
                        <w:numPr>
                          <w:ilvl w:val="0"/>
                          <w:numId w:val="23"/>
                        </w:numPr>
                        <w:rPr>
                          <w:sz w:val="24"/>
                        </w:rPr>
                      </w:pPr>
                      <w:r w:rsidRPr="009C0F4D">
                        <w:rPr>
                          <w:sz w:val="24"/>
                        </w:rPr>
                        <w:t>It is a suspension or permanent exclusion that will result in the pupil missing a public exam or national curriculum test*</w:t>
                      </w:r>
                    </w:p>
                    <w:p w14:paraId="6084083C" w14:textId="77777777" w:rsidR="004247CE" w:rsidRDefault="004247CE" w:rsidP="004247CE"/>
                  </w:txbxContent>
                </v:textbox>
                <w10:wrap type="tight" anchorx="margin"/>
              </v:shape>
            </w:pict>
          </mc:Fallback>
        </mc:AlternateContent>
      </w:r>
    </w:p>
    <w:p w14:paraId="685CD28B" w14:textId="77777777" w:rsidR="004247CE" w:rsidRDefault="004247CE" w:rsidP="004247CE">
      <w:pPr>
        <w:spacing w:before="120"/>
        <w:rPr>
          <w:rFonts w:ascii="ITC Avant Garde Std Bk" w:hAnsi="ITC Avant Garde Std Bk"/>
        </w:rPr>
      </w:pPr>
    </w:p>
    <w:p w14:paraId="4C0617CE" w14:textId="77777777" w:rsidR="004247CE" w:rsidRDefault="004247CE" w:rsidP="004247CE">
      <w:pPr>
        <w:spacing w:before="120"/>
        <w:rPr>
          <w:rFonts w:ascii="ITC Avant Garde Std Bk" w:hAnsi="ITC Avant Garde Std Bk"/>
        </w:rPr>
      </w:pPr>
    </w:p>
    <w:p w14:paraId="20CC1699" w14:textId="77777777" w:rsidR="004247CE" w:rsidRDefault="004247CE" w:rsidP="004247CE">
      <w:pPr>
        <w:spacing w:before="120"/>
        <w:rPr>
          <w:rFonts w:ascii="ITC Avant Garde Std Bk" w:hAnsi="ITC Avant Garde Std Bk"/>
        </w:rPr>
      </w:pPr>
    </w:p>
    <w:p w14:paraId="508BC07A" w14:textId="77777777" w:rsidR="004247CE" w:rsidRDefault="004247CE" w:rsidP="004247CE">
      <w:pPr>
        <w:spacing w:before="120"/>
        <w:rPr>
          <w:rFonts w:ascii="ITC Avant Garde Std Bk" w:hAnsi="ITC Avant Garde Std Bk"/>
        </w:rPr>
      </w:pPr>
    </w:p>
    <w:p w14:paraId="1C63DA72" w14:textId="77777777" w:rsidR="004247CE" w:rsidRDefault="004247CE" w:rsidP="004247CE">
      <w:pPr>
        <w:spacing w:before="120"/>
        <w:rPr>
          <w:rFonts w:ascii="ITC Avant Garde Std Bk" w:hAnsi="ITC Avant Garde Std Bk"/>
        </w:rPr>
      </w:pPr>
    </w:p>
    <w:p w14:paraId="3DBFFDE3" w14:textId="77777777" w:rsidR="004247CE" w:rsidRDefault="004247CE" w:rsidP="004247CE">
      <w:pPr>
        <w:spacing w:before="120"/>
        <w:rPr>
          <w:rFonts w:ascii="ITC Avant Garde Std Bk" w:hAnsi="ITC Avant Garde Std Bk"/>
        </w:rPr>
      </w:pPr>
    </w:p>
    <w:p w14:paraId="097BC955" w14:textId="77777777" w:rsidR="004247CE" w:rsidRDefault="004247CE" w:rsidP="004247CE">
      <w:pPr>
        <w:spacing w:before="120"/>
        <w:rPr>
          <w:rFonts w:ascii="ITC Avant Garde Std Bk" w:hAnsi="ITC Avant Garde Std Bk"/>
        </w:rPr>
      </w:pPr>
      <w:r>
        <w:rPr>
          <w:rFonts w:ascii="ITC Avant Garde Std Bk" w:hAnsi="ITC Avant Garde Std Bk"/>
          <w:noProof/>
          <w:lang w:val="en-GB" w:eastAsia="en-GB"/>
        </w:rPr>
        <mc:AlternateContent>
          <mc:Choice Requires="wps">
            <w:drawing>
              <wp:anchor distT="0" distB="0" distL="114300" distR="114300" simplePos="0" relativeHeight="251685888" behindDoc="0" locked="0" layoutInCell="1" allowOverlap="1" wp14:anchorId="51D24546" wp14:editId="0AB87AC8">
                <wp:simplePos x="0" y="0"/>
                <wp:positionH relativeFrom="column">
                  <wp:posOffset>1104900</wp:posOffset>
                </wp:positionH>
                <wp:positionV relativeFrom="paragraph">
                  <wp:posOffset>18415</wp:posOffset>
                </wp:positionV>
                <wp:extent cx="0" cy="2857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7653C1" id="Straight Arrow Connector 16" o:spid="_x0000_s1026" type="#_x0000_t32" style="position:absolute;margin-left:87pt;margin-top:1.45pt;width:0;height: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ar1AEAAAEEAAAOAAAAZHJzL2Uyb0RvYy54bWysU9uO0zAQfUfiHyy/06SVdll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" strokecolor="#5b9bd5 [3204]" strokeweight=".5pt">
                <v:stroke endarrow="block" joinstyle="miter"/>
              </v:shape>
            </w:pict>
          </mc:Fallback>
        </mc:AlternateContent>
      </w:r>
      <w:r>
        <w:rPr>
          <w:rFonts w:ascii="ITC Avant Garde Std Bk" w:hAnsi="ITC Avant Garde Std Bk"/>
          <w:noProof/>
          <w:lang w:val="en-GB" w:eastAsia="en-GB"/>
        </w:rPr>
        <mc:AlternateContent>
          <mc:Choice Requires="wps">
            <w:drawing>
              <wp:anchor distT="0" distB="0" distL="114300" distR="114300" simplePos="0" relativeHeight="251686912" behindDoc="0" locked="0" layoutInCell="1" allowOverlap="1" wp14:anchorId="624AF0CB" wp14:editId="7004870A">
                <wp:simplePos x="0" y="0"/>
                <wp:positionH relativeFrom="column">
                  <wp:posOffset>4069080</wp:posOffset>
                </wp:positionH>
                <wp:positionV relativeFrom="paragraph">
                  <wp:posOffset>23495</wp:posOffset>
                </wp:positionV>
                <wp:extent cx="0" cy="2857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2939AF" id="Straight Arrow Connector 17" o:spid="_x0000_s1026" type="#_x0000_t32" style="position:absolute;margin-left:320.4pt;margin-top:1.85pt;width:0;height:2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" strokecolor="#5b9bd5 [3204]" strokeweight=".5pt">
                <v:stroke endarrow="block" joinstyle="miter"/>
              </v:shape>
            </w:pict>
          </mc:Fallback>
        </mc:AlternateContent>
      </w:r>
      <w:r>
        <w:rPr>
          <w:rFonts w:ascii="ITC Avant Garde Std Bk" w:hAnsi="ITC Avant Garde Std Bk"/>
        </w:rPr>
        <w:tab/>
      </w:r>
      <w:r>
        <w:rPr>
          <w:rFonts w:ascii="ITC Avant Garde Std Bk" w:hAnsi="ITC Avant Garde Std Bk"/>
        </w:rPr>
        <w:tab/>
      </w:r>
      <w:r>
        <w:rPr>
          <w:rFonts w:ascii="ITC Avant Garde Std Bk" w:hAnsi="ITC Avant Garde Std Bk"/>
        </w:rPr>
        <w:tab/>
        <w:t>Yes</w:t>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t xml:space="preserve">    No</w:t>
      </w:r>
    </w:p>
    <w:p w14:paraId="6CE76983" w14:textId="77777777"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mc:AlternateContent>
          <mc:Choice Requires="wps">
            <w:drawing>
              <wp:anchor distT="45720" distB="45720" distL="114300" distR="114300" simplePos="0" relativeHeight="251678720" behindDoc="1" locked="0" layoutInCell="1" allowOverlap="1" wp14:anchorId="78BD8F07" wp14:editId="1B24FE40">
                <wp:simplePos x="0" y="0"/>
                <wp:positionH relativeFrom="margin">
                  <wp:align>left</wp:align>
                </wp:positionH>
                <wp:positionV relativeFrom="paragraph">
                  <wp:posOffset>137795</wp:posOffset>
                </wp:positionV>
                <wp:extent cx="2452370" cy="2705100"/>
                <wp:effectExtent l="0" t="0" r="20320" b="19050"/>
                <wp:wrapTight wrapText="bothSides">
                  <wp:wrapPolygon edited="0">
                    <wp:start x="0" y="0"/>
                    <wp:lineTo x="0" y="21600"/>
                    <wp:lineTo x="21611" y="21600"/>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2705100"/>
                        </a:xfrm>
                        <a:prstGeom prst="rect">
                          <a:avLst/>
                        </a:prstGeom>
                        <a:solidFill>
                          <a:schemeClr val="accent1">
                            <a:lumMod val="20000"/>
                            <a:lumOff val="80000"/>
                          </a:schemeClr>
                        </a:solidFill>
                        <a:ln w="9525">
                          <a:solidFill>
                            <a:schemeClr val="accent1">
                              <a:lumMod val="75000"/>
                            </a:schemeClr>
                          </a:solidFill>
                          <a:prstDash val="dash"/>
                          <a:miter lim="800000"/>
                          <a:headEnd/>
                          <a:tailEnd/>
                        </a:ln>
                      </wps:spPr>
                      <wps:txbx>
                        <w:txbxContent>
                          <w:p w14:paraId="443CCA5A" w14:textId="77777777" w:rsidR="004247CE" w:rsidRPr="009C0F4D" w:rsidRDefault="004247CE" w:rsidP="004247CE">
                            <w:pPr>
                              <w:rPr>
                                <w:sz w:val="24"/>
                              </w:rPr>
                            </w:pPr>
                            <w:r w:rsidRPr="009C0F4D">
                              <w:rPr>
                                <w:sz w:val="24"/>
                              </w:rPr>
                              <w:t xml:space="preserve">The Local Committee Hearings Panel must convene a meeting to consider reinstatement </w:t>
                            </w:r>
                            <w:r w:rsidRPr="009C0F4D">
                              <w:rPr>
                                <w:b/>
                                <w:sz w:val="24"/>
                              </w:rPr>
                              <w:t>within 15 school days</w:t>
                            </w:r>
                            <w:r w:rsidRPr="009C0F4D">
                              <w:rPr>
                                <w:sz w:val="24"/>
                              </w:rPr>
                              <w:t xml:space="preserve"> of receiving notice of permanent suspension or exclusion.</w:t>
                            </w:r>
                          </w:p>
                          <w:p w14:paraId="6B2BBADB" w14:textId="42189E7E" w:rsidR="004247CE" w:rsidRPr="009C0F4D" w:rsidRDefault="004247CE" w:rsidP="004247CE">
                            <w:pPr>
                              <w:rPr>
                                <w:sz w:val="24"/>
                              </w:rPr>
                            </w:pPr>
                            <w:r w:rsidRPr="009C0F4D">
                              <w:rPr>
                                <w:sz w:val="24"/>
                              </w:rPr>
                              <w:t>*If the pupil will miss a</w:t>
                            </w:r>
                            <w:r>
                              <w:rPr>
                                <w:sz w:val="24"/>
                              </w:rPr>
                              <w:t xml:space="preserve"> </w:t>
                            </w:r>
                            <w:r w:rsidRPr="009C0F4D">
                              <w:rPr>
                                <w:sz w:val="24"/>
                              </w:rPr>
                              <w:t xml:space="preserve">public exam or national curriculum test, the Local </w:t>
                            </w:r>
                            <w:r w:rsidR="000C7859" w:rsidRPr="009C0F4D">
                              <w:rPr>
                                <w:sz w:val="24"/>
                              </w:rPr>
                              <w:t>Committee</w:t>
                            </w:r>
                            <w:r w:rsidRPr="009C0F4D">
                              <w:rPr>
                                <w:sz w:val="24"/>
                              </w:rPr>
                              <w:t xml:space="preserve"> Hearings Panel must take reasonable steps to meet before the date of examination. </w:t>
                            </w:r>
                          </w:p>
                          <w:p w14:paraId="07AC4D70" w14:textId="77777777" w:rsidR="004247CE" w:rsidRPr="007D39F0" w:rsidRDefault="004247CE" w:rsidP="004247CE">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BD8F07" id="_x0000_t202" coordsize="21600,21600" o:spt="202" path="m,l,21600r21600,l21600,xe">
                <v:stroke joinstyle="miter"/>
                <v:path gradientshapeok="t" o:connecttype="rect"/>
              </v:shapetype>
              <v:shape id="_x0000_s1029" type="#_x0000_t202" style="position:absolute;margin-left:0;margin-top:10.85pt;width:193.1pt;height:213pt;z-index:-2516377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" fillcolor="#deeaf6 [660]" strokecolor="#2e74b5 [2404]">
                <v:stroke dashstyle="dash"/>
                <v:textbox>
                  <w:txbxContent>
                    <w:p w14:paraId="443CCA5A" w14:textId="77777777" w:rsidR="004247CE" w:rsidRPr="009C0F4D" w:rsidRDefault="004247CE" w:rsidP="004247CE">
                      <w:pPr>
                        <w:rPr>
                          <w:sz w:val="24"/>
                        </w:rPr>
                      </w:pPr>
                      <w:r w:rsidRPr="009C0F4D">
                        <w:rPr>
                          <w:sz w:val="24"/>
                        </w:rPr>
                        <w:t xml:space="preserve">The Local Committee Hearings Panel must convene a meeting to consider reinstatement </w:t>
                      </w:r>
                      <w:r w:rsidRPr="009C0F4D">
                        <w:rPr>
                          <w:b/>
                          <w:sz w:val="24"/>
                        </w:rPr>
                        <w:t>within 15 school days</w:t>
                      </w:r>
                      <w:r w:rsidRPr="009C0F4D">
                        <w:rPr>
                          <w:sz w:val="24"/>
                        </w:rPr>
                        <w:t xml:space="preserve"> of receiving notice of permanent suspension or exclusion.</w:t>
                      </w:r>
                    </w:p>
                    <w:p w14:paraId="6B2BBADB" w14:textId="42189E7E" w:rsidR="004247CE" w:rsidRPr="009C0F4D" w:rsidRDefault="004247CE" w:rsidP="004247CE">
                      <w:pPr>
                        <w:rPr>
                          <w:sz w:val="24"/>
                        </w:rPr>
                      </w:pPr>
                      <w:r w:rsidRPr="009C0F4D">
                        <w:rPr>
                          <w:sz w:val="24"/>
                        </w:rPr>
                        <w:t>*If the pupil will miss a</w:t>
                      </w:r>
                      <w:r>
                        <w:rPr>
                          <w:sz w:val="24"/>
                        </w:rPr>
                        <w:t xml:space="preserve"> </w:t>
                      </w:r>
                      <w:r w:rsidRPr="009C0F4D">
                        <w:rPr>
                          <w:sz w:val="24"/>
                        </w:rPr>
                        <w:t xml:space="preserve">public exam or national curriculum test, the Local </w:t>
                      </w:r>
                      <w:r w:rsidR="000C7859" w:rsidRPr="009C0F4D">
                        <w:rPr>
                          <w:sz w:val="24"/>
                        </w:rPr>
                        <w:t>Committee</w:t>
                      </w:r>
                      <w:r w:rsidRPr="009C0F4D">
                        <w:rPr>
                          <w:sz w:val="24"/>
                        </w:rPr>
                        <w:t xml:space="preserve"> Hearings Panel must take reasonable steps to meet before the date of examination. </w:t>
                      </w:r>
                    </w:p>
                    <w:p w14:paraId="07AC4D70" w14:textId="77777777" w:rsidR="004247CE" w:rsidRPr="007D39F0" w:rsidRDefault="004247CE" w:rsidP="004247CE">
                      <w:pPr>
                        <w:jc w:val="center"/>
                      </w:pPr>
                    </w:p>
                  </w:txbxContent>
                </v:textbox>
                <w10:wrap type="tight" anchorx="margin"/>
              </v:shape>
            </w:pict>
          </mc:Fallback>
        </mc:AlternateContent>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r>
    </w:p>
    <w:p w14:paraId="04C7CA2B" w14:textId="77777777"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mc:AlternateContent>
          <mc:Choice Requires="wps">
            <w:drawing>
              <wp:anchor distT="45720" distB="45720" distL="114300" distR="114300" simplePos="0" relativeHeight="251679744" behindDoc="1" locked="0" layoutInCell="1" allowOverlap="1" wp14:anchorId="753A96B8" wp14:editId="63B4F6E5">
                <wp:simplePos x="0" y="0"/>
                <wp:positionH relativeFrom="margin">
                  <wp:posOffset>2878455</wp:posOffset>
                </wp:positionH>
                <wp:positionV relativeFrom="paragraph">
                  <wp:posOffset>15875</wp:posOffset>
                </wp:positionV>
                <wp:extent cx="2452370" cy="1200150"/>
                <wp:effectExtent l="0" t="0" r="20320" b="19050"/>
                <wp:wrapTight wrapText="bothSides">
                  <wp:wrapPolygon edited="0">
                    <wp:start x="0" y="0"/>
                    <wp:lineTo x="0" y="21600"/>
                    <wp:lineTo x="21611" y="21600"/>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200150"/>
                        </a:xfrm>
                        <a:prstGeom prst="rect">
                          <a:avLst/>
                        </a:prstGeom>
                        <a:solidFill>
                          <a:srgbClr val="FFFFFF"/>
                        </a:solidFill>
                        <a:ln w="9525">
                          <a:solidFill>
                            <a:srgbClr val="FF3399"/>
                          </a:solidFill>
                          <a:miter lim="800000"/>
                          <a:headEnd/>
                          <a:tailEnd/>
                        </a:ln>
                      </wps:spPr>
                      <wps:txbx>
                        <w:txbxContent>
                          <w:p w14:paraId="7823681F" w14:textId="77777777" w:rsidR="004247CE" w:rsidRPr="009C0F4D" w:rsidRDefault="004247CE" w:rsidP="004247CE">
                            <w:pPr>
                              <w:rPr>
                                <w:sz w:val="24"/>
                              </w:rPr>
                            </w:pPr>
                            <w:r w:rsidRPr="009C0F4D">
                              <w:rPr>
                                <w:sz w:val="24"/>
                              </w:rPr>
                              <w:t xml:space="preserve">Will the suspension(s) take the pupil’s total number of school days out of </w:t>
                            </w:r>
                            <w:r>
                              <w:rPr>
                                <w:sz w:val="24"/>
                              </w:rPr>
                              <w:t xml:space="preserve">school above 5 but less than 16 </w:t>
                            </w:r>
                            <w:r w:rsidRPr="009C0F4D">
                              <w:rPr>
                                <w:sz w:val="24"/>
                              </w:rPr>
                              <w:t>for the term?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3A96B8" id="_x0000_s1030" type="#_x0000_t202" style="position:absolute;margin-left:226.65pt;margin-top:1.25pt;width:193.1pt;height:94.5pt;z-index:-2516367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" strokecolor="#f39">
                <v:textbox>
                  <w:txbxContent>
                    <w:p w14:paraId="7823681F" w14:textId="77777777" w:rsidR="004247CE" w:rsidRPr="009C0F4D" w:rsidRDefault="004247CE" w:rsidP="004247CE">
                      <w:pPr>
                        <w:rPr>
                          <w:sz w:val="24"/>
                        </w:rPr>
                      </w:pPr>
                      <w:r w:rsidRPr="009C0F4D">
                        <w:rPr>
                          <w:sz w:val="24"/>
                        </w:rPr>
                        <w:t xml:space="preserve">Will the suspension(s) take the pupil’s total number of school days out of </w:t>
                      </w:r>
                      <w:r>
                        <w:rPr>
                          <w:sz w:val="24"/>
                        </w:rPr>
                        <w:t xml:space="preserve">school above 5 but less than 16 </w:t>
                      </w:r>
                      <w:r w:rsidRPr="009C0F4D">
                        <w:rPr>
                          <w:sz w:val="24"/>
                        </w:rPr>
                        <w:t>for the term?</w:t>
                      </w:r>
                    </w:p>
                  </w:txbxContent>
                </v:textbox>
                <w10:wrap type="tight" anchorx="margin"/>
              </v:shape>
            </w:pict>
          </mc:Fallback>
        </mc:AlternateContent>
      </w:r>
    </w:p>
    <w:p w14:paraId="7FA38598" w14:textId="77777777" w:rsidR="004247CE" w:rsidRDefault="004247CE" w:rsidP="004247CE">
      <w:pPr>
        <w:spacing w:before="120"/>
        <w:rPr>
          <w:rFonts w:ascii="ITC Avant Garde Std Bk" w:hAnsi="ITC Avant Garde Std Bk"/>
        </w:rPr>
      </w:pPr>
    </w:p>
    <w:p w14:paraId="3F491E57" w14:textId="77777777" w:rsidR="004247CE" w:rsidRDefault="004247CE" w:rsidP="004247CE">
      <w:pPr>
        <w:spacing w:before="120"/>
        <w:rPr>
          <w:rFonts w:ascii="ITC Avant Garde Std Bk" w:hAnsi="ITC Avant Garde Std Bk"/>
        </w:rPr>
      </w:pPr>
    </w:p>
    <w:p w14:paraId="731DCED6" w14:textId="77777777" w:rsidR="004247CE" w:rsidRDefault="004247CE" w:rsidP="004247CE">
      <w:pPr>
        <w:spacing w:before="120"/>
        <w:rPr>
          <w:rFonts w:ascii="ITC Avant Garde Std Bk" w:hAnsi="ITC Avant Garde Std Bk"/>
        </w:rPr>
      </w:pPr>
    </w:p>
    <w:p w14:paraId="5994E2C6" w14:textId="77777777" w:rsidR="004247CE" w:rsidRDefault="004247CE" w:rsidP="004247CE">
      <w:pPr>
        <w:spacing w:before="120"/>
        <w:rPr>
          <w:rFonts w:ascii="ITC Avant Garde Std Bk" w:hAnsi="ITC Avant Garde Std Bk"/>
        </w:rPr>
      </w:pPr>
    </w:p>
    <w:p w14:paraId="3FCCA9A9" w14:textId="77777777" w:rsidR="004247CE" w:rsidRDefault="004247CE" w:rsidP="004247CE">
      <w:pPr>
        <w:spacing w:before="120"/>
        <w:rPr>
          <w:rFonts w:ascii="ITC Avant Garde Std Bk" w:hAnsi="ITC Avant Garde Std Bk"/>
        </w:rPr>
      </w:pPr>
      <w:r>
        <w:rPr>
          <w:rFonts w:ascii="ITC Avant Garde Std Bk" w:hAnsi="ITC Avant Garde Std Bk"/>
          <w:noProof/>
          <w:lang w:val="en-GB" w:eastAsia="en-GB"/>
        </w:rPr>
        <mc:AlternateContent>
          <mc:Choice Requires="wps">
            <w:drawing>
              <wp:anchor distT="0" distB="0" distL="114300" distR="114300" simplePos="0" relativeHeight="251691008" behindDoc="0" locked="0" layoutInCell="1" allowOverlap="1" wp14:anchorId="30709851" wp14:editId="2887682D">
                <wp:simplePos x="0" y="0"/>
                <wp:positionH relativeFrom="column">
                  <wp:posOffset>3074263</wp:posOffset>
                </wp:positionH>
                <wp:positionV relativeFrom="paragraph">
                  <wp:posOffset>36459</wp:posOffset>
                </wp:positionV>
                <wp:extent cx="45719" cy="2096218"/>
                <wp:effectExtent l="76200" t="0" r="50165" b="56515"/>
                <wp:wrapNone/>
                <wp:docPr id="5" name="Straight Arrow Connector 5"/>
                <wp:cNvGraphicFramePr/>
                <a:graphic xmlns:a="http://schemas.openxmlformats.org/drawingml/2006/main">
                  <a:graphicData uri="http://schemas.microsoft.com/office/word/2010/wordprocessingShape">
                    <wps:wsp>
                      <wps:cNvCnPr/>
                      <wps:spPr>
                        <a:xfrm flipH="1">
                          <a:off x="0" y="0"/>
                          <a:ext cx="45719" cy="20962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1ACA5" id="Straight Arrow Connector 5" o:spid="_x0000_s1026" type="#_x0000_t32" style="position:absolute;margin-left:242.05pt;margin-top:2.85pt;width:3.6pt;height:165.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" strokecolor="#5b9bd5 [3204]" strokeweight=".5pt">
                <v:stroke endarrow="block" joinstyle="miter"/>
              </v:shape>
            </w:pict>
          </mc:Fallback>
        </mc:AlternateContent>
      </w:r>
    </w:p>
    <w:p w14:paraId="2995892B" w14:textId="77777777" w:rsidR="004247CE" w:rsidRDefault="004247CE" w:rsidP="004247CE">
      <w:pPr>
        <w:spacing w:before="120"/>
        <w:rPr>
          <w:rFonts w:ascii="ITC Avant Garde Std Bk" w:hAnsi="ITC Avant Garde Std Bk"/>
        </w:rPr>
      </w:pPr>
      <w:r>
        <w:rPr>
          <w:rFonts w:ascii="ITC Avant Garde Std Bk" w:hAnsi="ITC Avant Garde Std Bk"/>
          <w:noProof/>
          <w:lang w:val="en-GB" w:eastAsia="en-GB"/>
        </w:rPr>
        <mc:AlternateContent>
          <mc:Choice Requires="wps">
            <w:drawing>
              <wp:anchor distT="0" distB="0" distL="114300" distR="114300" simplePos="0" relativeHeight="251687936" behindDoc="0" locked="0" layoutInCell="1" allowOverlap="1" wp14:anchorId="386F6DDA" wp14:editId="25D6121F">
                <wp:simplePos x="0" y="0"/>
                <wp:positionH relativeFrom="column">
                  <wp:posOffset>4201855</wp:posOffset>
                </wp:positionH>
                <wp:positionV relativeFrom="paragraph">
                  <wp:posOffset>7884</wp:posOffset>
                </wp:positionV>
                <wp:extent cx="0" cy="2857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4BBA7" id="Straight Arrow Connector 18" o:spid="_x0000_s1026" type="#_x0000_t32" style="position:absolute;margin-left:330.85pt;margin-top:.6pt;width:0;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" strokecolor="#5b9bd5 [3204]" strokeweight=".5pt">
                <v:stroke endarrow="block" joinstyle="miter"/>
              </v:shape>
            </w:pict>
          </mc:Fallback>
        </mc:AlternateContent>
      </w:r>
    </w:p>
    <w:p w14:paraId="68BC091D" w14:textId="77777777"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mc:AlternateContent>
          <mc:Choice Requires="wps">
            <w:drawing>
              <wp:anchor distT="45720" distB="45720" distL="114300" distR="114300" simplePos="0" relativeHeight="251680768" behindDoc="1" locked="0" layoutInCell="1" allowOverlap="1" wp14:anchorId="20820582" wp14:editId="371A0253">
                <wp:simplePos x="0" y="0"/>
                <wp:positionH relativeFrom="margin">
                  <wp:posOffset>3373755</wp:posOffset>
                </wp:positionH>
                <wp:positionV relativeFrom="paragraph">
                  <wp:posOffset>98425</wp:posOffset>
                </wp:positionV>
                <wp:extent cx="1800225" cy="1533525"/>
                <wp:effectExtent l="0" t="0" r="28575" b="28575"/>
                <wp:wrapTight wrapText="bothSides">
                  <wp:wrapPolygon edited="0">
                    <wp:start x="0" y="0"/>
                    <wp:lineTo x="0" y="21734"/>
                    <wp:lineTo x="21714" y="21734"/>
                    <wp:lineTo x="2171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33525"/>
                        </a:xfrm>
                        <a:prstGeom prst="rect">
                          <a:avLst/>
                        </a:prstGeom>
                        <a:solidFill>
                          <a:schemeClr val="accent1">
                            <a:lumMod val="20000"/>
                            <a:lumOff val="80000"/>
                          </a:schemeClr>
                        </a:solidFill>
                        <a:ln w="9525">
                          <a:solidFill>
                            <a:schemeClr val="accent1">
                              <a:lumMod val="75000"/>
                            </a:schemeClr>
                          </a:solidFill>
                          <a:prstDash val="dash"/>
                          <a:miter lim="800000"/>
                          <a:headEnd/>
                          <a:tailEnd/>
                        </a:ln>
                      </wps:spPr>
                      <wps:txbx>
                        <w:txbxContent>
                          <w:p w14:paraId="015E7470" w14:textId="77777777" w:rsidR="004247CE" w:rsidRPr="009C0F4D" w:rsidRDefault="004247CE" w:rsidP="004247CE">
                            <w:pPr>
                              <w:jc w:val="center"/>
                              <w:rPr>
                                <w:sz w:val="24"/>
                              </w:rPr>
                            </w:pPr>
                            <w:r w:rsidRPr="009C0F4D">
                              <w:rPr>
                                <w:sz w:val="24"/>
                              </w:rPr>
                              <w:t>The Local Committee Hearings Panel must consider any representations made by parents but does not have the power to decide whether to reinstate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20582" id="_x0000_s1031" type="#_x0000_t202" style="position:absolute;margin-left:265.65pt;margin-top:7.75pt;width:141.75pt;height:120.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" fillcolor="#deeaf6 [660]" strokecolor="#2e74b5 [2404]">
                <v:stroke dashstyle="dash"/>
                <v:textbox>
                  <w:txbxContent>
                    <w:p w14:paraId="015E7470" w14:textId="77777777" w:rsidR="004247CE" w:rsidRPr="009C0F4D" w:rsidRDefault="004247CE" w:rsidP="004247CE">
                      <w:pPr>
                        <w:jc w:val="center"/>
                        <w:rPr>
                          <w:sz w:val="24"/>
                        </w:rPr>
                      </w:pPr>
                      <w:r w:rsidRPr="009C0F4D">
                        <w:rPr>
                          <w:sz w:val="24"/>
                        </w:rPr>
                        <w:t>The Local Committee Hearings Panel must consider any representations made by parents but does not have the power to decide whether to reinstate the pupil.</w:t>
                      </w:r>
                    </w:p>
                  </w:txbxContent>
                </v:textbox>
                <w10:wrap type="tight" anchorx="margin"/>
              </v:shape>
            </w:pict>
          </mc:Fallback>
        </mc:AlternateContent>
      </w:r>
      <w:r>
        <w:rPr>
          <w:rFonts w:ascii="ITC Avant Garde Std Bk" w:hAnsi="ITC Avant Garde Std Bk"/>
        </w:rPr>
        <w:tab/>
      </w:r>
      <w:r>
        <w:rPr>
          <w:rFonts w:ascii="ITC Avant Garde Std Bk" w:hAnsi="ITC Avant Garde Std Bk"/>
        </w:rPr>
        <w:tab/>
      </w:r>
      <w:r>
        <w:rPr>
          <w:rFonts w:ascii="ITC Avant Garde Std Bk" w:hAnsi="ITC Avant Garde Std Bk"/>
        </w:rPr>
        <w:tab/>
      </w:r>
      <w:r>
        <w:rPr>
          <w:rFonts w:ascii="ITC Avant Garde Std Bk" w:hAnsi="ITC Avant Garde Std Bk"/>
        </w:rPr>
        <w:tab/>
        <w:t xml:space="preserve">      No</w:t>
      </w:r>
    </w:p>
    <w:p w14:paraId="10B69D37" w14:textId="77777777" w:rsidR="004247CE" w:rsidRDefault="004247CE" w:rsidP="004247CE">
      <w:pPr>
        <w:spacing w:before="120"/>
        <w:rPr>
          <w:rFonts w:ascii="ITC Avant Garde Std Bk" w:hAnsi="ITC Avant Garde Std Bk"/>
        </w:rPr>
      </w:pPr>
    </w:p>
    <w:p w14:paraId="48BA0E3D" w14:textId="77777777" w:rsidR="004247CE" w:rsidRDefault="004247CE" w:rsidP="004247CE">
      <w:pPr>
        <w:spacing w:before="120"/>
        <w:rPr>
          <w:rFonts w:ascii="ITC Avant Garde Std Bk" w:hAnsi="ITC Avant Garde Std Bk"/>
        </w:rPr>
      </w:pPr>
    </w:p>
    <w:p w14:paraId="24C10A09" w14:textId="77777777" w:rsidR="004247CE" w:rsidRDefault="004247CE" w:rsidP="004247CE">
      <w:pPr>
        <w:spacing w:before="120"/>
        <w:rPr>
          <w:rFonts w:ascii="ITC Avant Garde Std Bk" w:hAnsi="ITC Avant Garde Std Bk"/>
        </w:rPr>
      </w:pPr>
    </w:p>
    <w:p w14:paraId="1CAAC6E0" w14:textId="77777777" w:rsidR="004247CE" w:rsidRDefault="004247CE" w:rsidP="004247CE">
      <w:pPr>
        <w:spacing w:before="120"/>
        <w:rPr>
          <w:rFonts w:ascii="ITC Avant Garde Std Bk" w:hAnsi="ITC Avant Garde Std Bk"/>
        </w:rPr>
      </w:pPr>
    </w:p>
    <w:p w14:paraId="5E9C3D6A" w14:textId="77777777" w:rsidR="004247CE" w:rsidRDefault="004247CE" w:rsidP="004247CE">
      <w:pPr>
        <w:spacing w:before="120"/>
        <w:rPr>
          <w:rFonts w:ascii="ITC Avant Garde Std Bk" w:hAnsi="ITC Avant Garde Std Bk"/>
        </w:rPr>
      </w:pPr>
    </w:p>
    <w:p w14:paraId="2AECF4A2" w14:textId="457FB116"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mc:AlternateContent>
          <mc:Choice Requires="wps">
            <w:drawing>
              <wp:anchor distT="45720" distB="45720" distL="114300" distR="114300" simplePos="0" relativeHeight="251681792" behindDoc="1" locked="0" layoutInCell="1" allowOverlap="1" wp14:anchorId="7BD80988" wp14:editId="4EB97CDF">
                <wp:simplePos x="0" y="0"/>
                <wp:positionH relativeFrom="margin">
                  <wp:align>left</wp:align>
                </wp:positionH>
                <wp:positionV relativeFrom="paragraph">
                  <wp:posOffset>132966</wp:posOffset>
                </wp:positionV>
                <wp:extent cx="5676900" cy="352425"/>
                <wp:effectExtent l="0" t="0" r="19050" b="28575"/>
                <wp:wrapTight wrapText="bothSides">
                  <wp:wrapPolygon edited="0">
                    <wp:start x="0" y="0"/>
                    <wp:lineTo x="0" y="22184"/>
                    <wp:lineTo x="21600" y="22184"/>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2425"/>
                        </a:xfrm>
                        <a:prstGeom prst="rect">
                          <a:avLst/>
                        </a:prstGeom>
                        <a:solidFill>
                          <a:srgbClr val="FFFFFF"/>
                        </a:solidFill>
                        <a:ln w="9525">
                          <a:solidFill>
                            <a:srgbClr val="FF3399"/>
                          </a:solidFill>
                          <a:miter lim="800000"/>
                          <a:headEnd/>
                          <a:tailEnd/>
                        </a:ln>
                      </wps:spPr>
                      <wps:txbx>
                        <w:txbxContent>
                          <w:p w14:paraId="1FA593E1" w14:textId="77777777" w:rsidR="004247CE" w:rsidRPr="009C0F4D" w:rsidRDefault="004247CE" w:rsidP="004247CE">
                            <w:pPr>
                              <w:rPr>
                                <w:sz w:val="24"/>
                              </w:rPr>
                            </w:pPr>
                            <w:r>
                              <w:rPr>
                                <w:sz w:val="24"/>
                              </w:rPr>
                              <w:t>Have the pupil’s parents requested a Local Committee Hearings Panel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80988" id="_x0000_s1032" type="#_x0000_t202" style="position:absolute;margin-left:0;margin-top:10.45pt;width:447pt;height:27.7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" strokecolor="#f39">
                <v:textbox>
                  <w:txbxContent>
                    <w:p w14:paraId="1FA593E1" w14:textId="77777777" w:rsidR="004247CE" w:rsidRPr="009C0F4D" w:rsidRDefault="004247CE" w:rsidP="004247CE">
                      <w:pPr>
                        <w:rPr>
                          <w:sz w:val="24"/>
                        </w:rPr>
                      </w:pPr>
                      <w:r>
                        <w:rPr>
                          <w:sz w:val="24"/>
                        </w:rPr>
                        <w:t>Have the pupil’s parents requested a Local Committee Hearings Panel Meeting?</w:t>
                      </w:r>
                    </w:p>
                  </w:txbxContent>
                </v:textbox>
                <w10:wrap type="tight" anchorx="margin"/>
              </v:shape>
            </w:pict>
          </mc:Fallback>
        </mc:AlternateContent>
      </w:r>
    </w:p>
    <w:p w14:paraId="5F71BE9F" w14:textId="3FE81523" w:rsidR="004247CE" w:rsidRDefault="004247CE" w:rsidP="004247CE">
      <w:pPr>
        <w:spacing w:before="120"/>
        <w:rPr>
          <w:rFonts w:ascii="ITC Avant Garde Std Bk" w:hAnsi="ITC Avant Garde Std Bk"/>
        </w:rPr>
      </w:pPr>
    </w:p>
    <w:p w14:paraId="7F9EC1B5" w14:textId="0E568368" w:rsidR="004247CE" w:rsidRDefault="004247CE" w:rsidP="004247CE">
      <w:pPr>
        <w:spacing w:before="120"/>
        <w:rPr>
          <w:rFonts w:ascii="ITC Avant Garde Std Bk" w:hAnsi="ITC Avant Garde Std Bk"/>
        </w:rPr>
      </w:pPr>
      <w:r w:rsidRPr="00D22467">
        <w:rPr>
          <w:rFonts w:ascii="ITC Avant Garde Std Bk" w:hAnsi="ITC Avant Garde Std Bk"/>
          <w:noProof/>
          <w:lang w:val="en-GB" w:eastAsia="en-GB"/>
        </w:rPr>
        <mc:AlternateContent>
          <mc:Choice Requires="wps">
            <w:drawing>
              <wp:anchor distT="45720" distB="45720" distL="114300" distR="114300" simplePos="0" relativeHeight="251697152" behindDoc="1" locked="0" layoutInCell="1" allowOverlap="1" wp14:anchorId="41715D83" wp14:editId="51DD2817">
                <wp:simplePos x="0" y="0"/>
                <wp:positionH relativeFrom="margin">
                  <wp:posOffset>3535907</wp:posOffset>
                </wp:positionH>
                <wp:positionV relativeFrom="paragraph">
                  <wp:posOffset>288554</wp:posOffset>
                </wp:positionV>
                <wp:extent cx="1800225" cy="1323975"/>
                <wp:effectExtent l="0" t="0" r="28575" b="28575"/>
                <wp:wrapTight wrapText="bothSides">
                  <wp:wrapPolygon edited="0">
                    <wp:start x="0" y="0"/>
                    <wp:lineTo x="0" y="21755"/>
                    <wp:lineTo x="21714" y="21755"/>
                    <wp:lineTo x="2171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solidFill>
                          <a:schemeClr val="accent1">
                            <a:lumMod val="20000"/>
                            <a:lumOff val="80000"/>
                          </a:schemeClr>
                        </a:solidFill>
                        <a:ln w="9525">
                          <a:solidFill>
                            <a:schemeClr val="accent1">
                              <a:lumMod val="75000"/>
                            </a:schemeClr>
                          </a:solidFill>
                          <a:prstDash val="dash"/>
                          <a:miter lim="800000"/>
                          <a:headEnd/>
                          <a:tailEnd/>
                        </a:ln>
                      </wps:spPr>
                      <wps:txbx>
                        <w:txbxContent>
                          <w:p w14:paraId="151FAC8C" w14:textId="77777777" w:rsidR="004247CE" w:rsidRPr="009C0F4D" w:rsidRDefault="004247CE" w:rsidP="004247CE">
                            <w:pPr>
                              <w:jc w:val="center"/>
                              <w:rPr>
                                <w:sz w:val="24"/>
                              </w:rPr>
                            </w:pPr>
                            <w:r>
                              <w:rPr>
                                <w:sz w:val="24"/>
                              </w:rPr>
                              <w:t>The Local Committee Hearings Panel is not required to consider the suspension and does not have the power to decide to reinstate the pupil</w:t>
                            </w:r>
                            <w:r w:rsidRPr="009C0F4D">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15D83" id="_x0000_s1033" type="#_x0000_t202" style="position:absolute;margin-left:278.4pt;margin-top:22.7pt;width:141.75pt;height:104.2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" fillcolor="#deeaf6 [660]" strokecolor="#2e74b5 [2404]">
                <v:stroke dashstyle="dash"/>
                <v:textbox>
                  <w:txbxContent>
                    <w:p w14:paraId="151FAC8C" w14:textId="77777777" w:rsidR="004247CE" w:rsidRPr="009C0F4D" w:rsidRDefault="004247CE" w:rsidP="004247CE">
                      <w:pPr>
                        <w:jc w:val="center"/>
                        <w:rPr>
                          <w:sz w:val="24"/>
                        </w:rPr>
                      </w:pPr>
                      <w:r>
                        <w:rPr>
                          <w:sz w:val="24"/>
                        </w:rPr>
                        <w:t>The Local Committee Hearings Panel is not required to consider the suspension and does not have the power to decide to reinstate the pupil</w:t>
                      </w:r>
                      <w:r w:rsidRPr="009C0F4D">
                        <w:rPr>
                          <w:sz w:val="24"/>
                        </w:rPr>
                        <w:t>.</w:t>
                      </w:r>
                    </w:p>
                  </w:txbxContent>
                </v:textbox>
                <w10:wrap type="tight" anchorx="margin"/>
              </v:shape>
            </w:pict>
          </mc:Fallback>
        </mc:AlternateContent>
      </w:r>
      <w:r w:rsidRPr="00D22467">
        <w:rPr>
          <w:rFonts w:ascii="ITC Avant Garde Std Bk" w:hAnsi="ITC Avant Garde Std Bk"/>
          <w:noProof/>
          <w:lang w:val="en-GB" w:eastAsia="en-GB"/>
        </w:rPr>
        <mc:AlternateContent>
          <mc:Choice Requires="wps">
            <w:drawing>
              <wp:anchor distT="45720" distB="45720" distL="114300" distR="114300" simplePos="0" relativeHeight="251693056" behindDoc="1" locked="0" layoutInCell="1" allowOverlap="1" wp14:anchorId="0860AF90" wp14:editId="003BEC67">
                <wp:simplePos x="0" y="0"/>
                <wp:positionH relativeFrom="margin">
                  <wp:posOffset>563880</wp:posOffset>
                </wp:positionH>
                <wp:positionV relativeFrom="paragraph">
                  <wp:posOffset>205740</wp:posOffset>
                </wp:positionV>
                <wp:extent cx="1800225" cy="1343025"/>
                <wp:effectExtent l="0" t="0" r="28575" b="28575"/>
                <wp:wrapTight wrapText="bothSides">
                  <wp:wrapPolygon edited="0">
                    <wp:start x="0" y="0"/>
                    <wp:lineTo x="0" y="21753"/>
                    <wp:lineTo x="21714" y="21753"/>
                    <wp:lineTo x="2171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43025"/>
                        </a:xfrm>
                        <a:prstGeom prst="rect">
                          <a:avLst/>
                        </a:prstGeom>
                        <a:solidFill>
                          <a:schemeClr val="accent1">
                            <a:lumMod val="20000"/>
                            <a:lumOff val="80000"/>
                          </a:schemeClr>
                        </a:solidFill>
                        <a:ln w="9525">
                          <a:solidFill>
                            <a:schemeClr val="accent1">
                              <a:lumMod val="75000"/>
                            </a:schemeClr>
                          </a:solidFill>
                          <a:prstDash val="dash"/>
                          <a:miter lim="800000"/>
                          <a:headEnd/>
                          <a:tailEnd/>
                        </a:ln>
                      </wps:spPr>
                      <wps:txbx>
                        <w:txbxContent>
                          <w:p w14:paraId="6FCA65B6" w14:textId="77777777" w:rsidR="004247CE" w:rsidRPr="009C0F4D" w:rsidRDefault="004247CE" w:rsidP="004247CE">
                            <w:pPr>
                              <w:rPr>
                                <w:sz w:val="24"/>
                              </w:rPr>
                            </w:pPr>
                            <w:r>
                              <w:rPr>
                                <w:sz w:val="24"/>
                              </w:rPr>
                              <w:t>The Local Committee Hearings Panel must convene a meeting to consider reinstatement within 50 school days of receiving notice of 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AF90" id="_x0000_s1034" type="#_x0000_t202" style="position:absolute;margin-left:44.4pt;margin-top:16.2pt;width:141.75pt;height:105.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" fillcolor="#deeaf6 [660]" strokecolor="#2e74b5 [2404]">
                <v:stroke dashstyle="dash"/>
                <v:textbox>
                  <w:txbxContent>
                    <w:p w14:paraId="6FCA65B6" w14:textId="77777777" w:rsidR="004247CE" w:rsidRPr="009C0F4D" w:rsidRDefault="004247CE" w:rsidP="004247CE">
                      <w:pPr>
                        <w:rPr>
                          <w:sz w:val="24"/>
                        </w:rPr>
                      </w:pPr>
                      <w:r>
                        <w:rPr>
                          <w:sz w:val="24"/>
                        </w:rPr>
                        <w:t>The Local Committee Hearings Panel must convene a meeting to consider reinstatement within 50 school days of receiving notice of suspension.</w:t>
                      </w:r>
                    </w:p>
                  </w:txbxContent>
                </v:textbox>
                <w10:wrap type="tight" anchorx="margin"/>
              </v:shape>
            </w:pict>
          </mc:Fallback>
        </mc:AlternateContent>
      </w:r>
      <w:r>
        <w:rPr>
          <w:rFonts w:ascii="ITC Avant Garde Std Bk" w:hAnsi="ITC Avant Garde Std Bk"/>
          <w:noProof/>
          <w:lang w:val="en-GB" w:eastAsia="en-GB"/>
        </w:rPr>
        <mc:AlternateContent>
          <mc:Choice Requires="wps">
            <w:drawing>
              <wp:anchor distT="0" distB="0" distL="114300" distR="114300" simplePos="0" relativeHeight="251695104" behindDoc="0" locked="0" layoutInCell="1" allowOverlap="1" wp14:anchorId="15E8CAAA" wp14:editId="1EB3ABC9">
                <wp:simplePos x="0" y="0"/>
                <wp:positionH relativeFrom="column">
                  <wp:posOffset>4420870</wp:posOffset>
                </wp:positionH>
                <wp:positionV relativeFrom="paragraph">
                  <wp:posOffset>7621</wp:posOffset>
                </wp:positionV>
                <wp:extent cx="45719" cy="190500"/>
                <wp:effectExtent l="57150" t="0" r="5016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EB7FD" id="Straight Arrow Connector 25" o:spid="_x0000_s1026" type="#_x0000_t32" style="position:absolute;margin-left:348.1pt;margin-top:.6pt;width:3.6pt;height: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" strokecolor="#5b9bd5 [3204]" strokeweight=".5pt">
                <v:stroke endarrow="block" joinstyle="miter"/>
              </v:shape>
            </w:pict>
          </mc:Fallback>
        </mc:AlternateContent>
      </w:r>
      <w:r>
        <w:rPr>
          <w:rFonts w:ascii="ITC Avant Garde Std Bk" w:hAnsi="ITC Avant Garde Std Bk"/>
          <w:noProof/>
          <w:lang w:val="en-GB" w:eastAsia="en-GB"/>
        </w:rPr>
        <mc:AlternateContent>
          <mc:Choice Requires="wps">
            <w:drawing>
              <wp:anchor distT="0" distB="0" distL="114300" distR="114300" simplePos="0" relativeHeight="251694080" behindDoc="0" locked="0" layoutInCell="1" allowOverlap="1" wp14:anchorId="6DD1FF90" wp14:editId="2C46168C">
                <wp:simplePos x="0" y="0"/>
                <wp:positionH relativeFrom="column">
                  <wp:posOffset>1480186</wp:posOffset>
                </wp:positionH>
                <wp:positionV relativeFrom="paragraph">
                  <wp:posOffset>7620</wp:posOffset>
                </wp:positionV>
                <wp:extent cx="45719" cy="200025"/>
                <wp:effectExtent l="57150" t="0" r="50165" b="47625"/>
                <wp:wrapNone/>
                <wp:docPr id="24" name="Straight Arrow Connector 24"/>
                <wp:cNvGraphicFramePr/>
                <a:graphic xmlns:a="http://schemas.openxmlformats.org/drawingml/2006/main">
                  <a:graphicData uri="http://schemas.microsoft.com/office/word/2010/wordprocessingShape">
                    <wps:wsp>
                      <wps:cNvCnPr/>
                      <wps:spPr>
                        <a:xfrm flipH="1">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A9D08" id="Straight Arrow Connector 24" o:spid="_x0000_s1026" type="#_x0000_t32" style="position:absolute;margin-left:116.55pt;margin-top:.6pt;width:3.6pt;height:15.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" strokecolor="#5b9bd5 [3204]" strokeweight=".5pt">
                <v:stroke endarrow="block" joinstyle="miter"/>
              </v:shape>
            </w:pict>
          </mc:Fallback>
        </mc:AlternateContent>
      </w:r>
      <w:r>
        <w:rPr>
          <w:rFonts w:ascii="ITC Avant Garde Std Bk" w:hAnsi="ITC Avant Garde Std Bk"/>
        </w:rPr>
        <w:t xml:space="preserve">                                             Yes                                                                                  No</w:t>
      </w:r>
    </w:p>
    <w:p w14:paraId="087A49C6" w14:textId="73869C07" w:rsidR="004247CE" w:rsidRDefault="004247CE" w:rsidP="004247CE">
      <w:pPr>
        <w:spacing w:before="120"/>
        <w:rPr>
          <w:rFonts w:ascii="ITC Avant Garde Std Bk" w:hAnsi="ITC Avant Garde Std Bk"/>
        </w:rPr>
      </w:pPr>
      <w:r>
        <w:rPr>
          <w:rFonts w:ascii="ITC Avant Garde Std Bk" w:hAnsi="ITC Avant Garde Std Bk"/>
        </w:rPr>
        <w:t xml:space="preserve">          </w:t>
      </w:r>
    </w:p>
    <w:p w14:paraId="566CDEB6" w14:textId="77777777" w:rsidR="004247CE" w:rsidRDefault="004247CE" w:rsidP="004247CE">
      <w:pPr>
        <w:spacing w:before="120"/>
        <w:rPr>
          <w:rFonts w:ascii="ITC Avant Garde Std Bk" w:hAnsi="ITC Avant Garde Std Bk"/>
        </w:rPr>
      </w:pPr>
    </w:p>
    <w:p w14:paraId="32119441" w14:textId="74821640" w:rsidR="35A9832C" w:rsidRDefault="35A9832C" w:rsidP="004247CE">
      <w:pPr>
        <w:spacing w:before="120"/>
        <w:rPr>
          <w:rFonts w:ascii="ITC Avant Garde Std Bk" w:hAnsi="ITC Avant Garde Std Bk"/>
        </w:rPr>
      </w:pPr>
    </w:p>
    <w:p w14:paraId="20DEBA45" w14:textId="6E82ADD0" w:rsidR="35A9832C" w:rsidRDefault="35A9832C" w:rsidP="35A9832C">
      <w:pPr>
        <w:pStyle w:val="1bodycopy10pt"/>
        <w:rPr>
          <w:rFonts w:ascii="ITC Avant Garde Std Bk" w:hAnsi="ITC Avant Garde Std Bk"/>
        </w:rPr>
      </w:pPr>
    </w:p>
    <w:p w14:paraId="17ECF3A1" w14:textId="2DE5228F" w:rsidR="35A9832C" w:rsidRDefault="35A9832C" w:rsidP="35A9832C">
      <w:pPr>
        <w:pStyle w:val="1bodycopy10pt"/>
        <w:rPr>
          <w:rFonts w:ascii="ITC Avant Garde Std Bk" w:hAnsi="ITC Avant Garde Std Bk"/>
        </w:rPr>
      </w:pPr>
    </w:p>
    <w:sectPr w:rsidR="35A9832C" w:rsidSect="004247CE">
      <w:headerReference w:type="even" r:id="rId24"/>
      <w:headerReference w:type="default" r:id="rId25"/>
      <w:footerReference w:type="default" r:id="rId26"/>
      <w:headerReference w:type="first" r:id="rId27"/>
      <w:pgSz w:w="11900" w:h="16840" w:code="9"/>
      <w:pgMar w:top="992" w:right="1077" w:bottom="1701"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2ED8" w14:textId="77777777" w:rsidR="00880288" w:rsidRDefault="00880288" w:rsidP="00626EDA">
      <w:r>
        <w:separator/>
      </w:r>
    </w:p>
  </w:endnote>
  <w:endnote w:type="continuationSeparator" w:id="0">
    <w:p w14:paraId="559C49FE" w14:textId="77777777" w:rsidR="00880288" w:rsidRDefault="00880288" w:rsidP="00626EDA">
      <w:r>
        <w:continuationSeparator/>
      </w:r>
    </w:p>
  </w:endnote>
  <w:endnote w:type="continuationNotice" w:id="1">
    <w:p w14:paraId="1EAF5D23" w14:textId="77777777" w:rsidR="00880288" w:rsidRDefault="008802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83585"/>
      <w:docPartObj>
        <w:docPartGallery w:val="Page Numbers (Bottom of Page)"/>
        <w:docPartUnique/>
      </w:docPartObj>
    </w:sdtPr>
    <w:sdtEndPr/>
    <w:sdtContent>
      <w:sdt>
        <w:sdtPr>
          <w:id w:val="-1705238520"/>
          <w:docPartObj>
            <w:docPartGallery w:val="Page Numbers (Top of Page)"/>
            <w:docPartUnique/>
          </w:docPartObj>
        </w:sdtPr>
        <w:sdtEndPr/>
        <w:sdtContent>
          <w:p w14:paraId="588A6321" w14:textId="6F840BF5" w:rsidR="00486784" w:rsidRDefault="004867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549E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49E4">
              <w:rPr>
                <w:b/>
                <w:bCs/>
                <w:noProof/>
              </w:rPr>
              <w:t>10</w:t>
            </w:r>
            <w:r>
              <w:rPr>
                <w:b/>
                <w:bCs/>
                <w:sz w:val="24"/>
                <w:szCs w:val="24"/>
              </w:rPr>
              <w:fldChar w:fldCharType="end"/>
            </w:r>
          </w:p>
        </w:sdtContent>
      </w:sdt>
    </w:sdtContent>
  </w:sdt>
  <w:p w14:paraId="5CBF176D" w14:textId="77777777" w:rsidR="00486784" w:rsidRDefault="0048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6638" w14:textId="77777777" w:rsidR="00880288" w:rsidRDefault="00880288" w:rsidP="00626EDA">
      <w:r>
        <w:separator/>
      </w:r>
    </w:p>
  </w:footnote>
  <w:footnote w:type="continuationSeparator" w:id="0">
    <w:p w14:paraId="188B6EA5" w14:textId="77777777" w:rsidR="00880288" w:rsidRDefault="00880288" w:rsidP="00626EDA">
      <w:r>
        <w:continuationSeparator/>
      </w:r>
    </w:p>
  </w:footnote>
  <w:footnote w:type="continuationNotice" w:id="1">
    <w:p w14:paraId="4F05A0DC" w14:textId="77777777" w:rsidR="00880288" w:rsidRDefault="008802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4C5F" w14:textId="77777777" w:rsidR="00FE3F15" w:rsidRDefault="002025A2">
    <w:r>
      <w:rPr>
        <w:noProof/>
        <w:lang w:val="en-GB" w:eastAsia="en-GB"/>
      </w:rPr>
      <w:drawing>
        <wp:anchor distT="0" distB="0" distL="114300" distR="114300" simplePos="0" relativeHeight="251657216" behindDoc="1" locked="0" layoutInCell="1" allowOverlap="1" wp14:anchorId="13859434" wp14:editId="0693466B">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9E4">
      <w:rPr>
        <w:noProof/>
      </w:rPr>
      <w:pict w14:anchorId="5B011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9C1D" w14:textId="77777777" w:rsidR="00FE3F15" w:rsidRDefault="00FE3F15"/>
  <w:p w14:paraId="411708B5" w14:textId="77777777" w:rsidR="00FE3F15" w:rsidRDefault="00FE3F15"/>
  <w:p w14:paraId="2BB5F17B"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A1F1" w14:textId="77777777" w:rsidR="00FE3F15" w:rsidRDefault="00FE3F15"/>
  <w:p w14:paraId="2CF27524"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10pt;height:330.75pt" o:bullet="t">
        <v:imagedata r:id="rId3" o:title="art1EF6"/>
      </v:shape>
    </w:pict>
  </w:numPicBullet>
  <w:numPicBullet w:numPicBulletId="3">
    <w:pict>
      <v:shape id="_x0000_i1029" type="#_x0000_t75" style="width:210pt;height:330.7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570C0"/>
    <w:multiLevelType w:val="hybridMultilevel"/>
    <w:tmpl w:val="92484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B24BE"/>
    <w:multiLevelType w:val="hybridMultilevel"/>
    <w:tmpl w:val="AF8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
  </w:num>
  <w:num w:numId="3">
    <w:abstractNumId w:val="10"/>
  </w:num>
  <w:num w:numId="4">
    <w:abstractNumId w:val="13"/>
  </w:num>
  <w:num w:numId="5">
    <w:abstractNumId w:val="0"/>
  </w:num>
  <w:num w:numId="6">
    <w:abstractNumId w:val="7"/>
  </w:num>
  <w:num w:numId="7">
    <w:abstractNumId w:val="1"/>
  </w:num>
  <w:num w:numId="8">
    <w:abstractNumId w:val="4"/>
  </w:num>
  <w:num w:numId="9">
    <w:abstractNumId w:val="14"/>
  </w:num>
  <w:num w:numId="10">
    <w:abstractNumId w:val="10"/>
  </w:num>
  <w:num w:numId="11">
    <w:abstractNumId w:val="2"/>
  </w:num>
  <w:num w:numId="12">
    <w:abstractNumId w:val="14"/>
  </w:num>
  <w:num w:numId="13">
    <w:abstractNumId w:val="12"/>
  </w:num>
  <w:num w:numId="14">
    <w:abstractNumId w:val="13"/>
  </w:num>
  <w:num w:numId="15">
    <w:abstractNumId w:val="1"/>
  </w:num>
  <w:num w:numId="16">
    <w:abstractNumId w:val="4"/>
  </w:num>
  <w:num w:numId="17">
    <w:abstractNumId w:val="13"/>
  </w:num>
  <w:num w:numId="18">
    <w:abstractNumId w:val="9"/>
  </w:num>
  <w:num w:numId="19">
    <w:abstractNumId w:val="5"/>
  </w:num>
  <w:num w:numId="20">
    <w:abstractNumId w:val="8"/>
  </w:num>
  <w:num w:numId="21">
    <w:abstractNumId w:val="11"/>
  </w:num>
  <w:num w:numId="22">
    <w:abstractNumId w:val="3"/>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EB"/>
    <w:rsid w:val="00015B1A"/>
    <w:rsid w:val="0002254B"/>
    <w:rsid w:val="00026691"/>
    <w:rsid w:val="00082050"/>
    <w:rsid w:val="000A569F"/>
    <w:rsid w:val="000B5B1A"/>
    <w:rsid w:val="000B77E5"/>
    <w:rsid w:val="000C3E30"/>
    <w:rsid w:val="000C7859"/>
    <w:rsid w:val="000D6968"/>
    <w:rsid w:val="000F5932"/>
    <w:rsid w:val="00114495"/>
    <w:rsid w:val="001201E4"/>
    <w:rsid w:val="001235FA"/>
    <w:rsid w:val="001357C9"/>
    <w:rsid w:val="0017045F"/>
    <w:rsid w:val="001978C4"/>
    <w:rsid w:val="001A6596"/>
    <w:rsid w:val="001B2301"/>
    <w:rsid w:val="001C5E91"/>
    <w:rsid w:val="001E3CA3"/>
    <w:rsid w:val="002025A2"/>
    <w:rsid w:val="00207E65"/>
    <w:rsid w:val="00232033"/>
    <w:rsid w:val="00235450"/>
    <w:rsid w:val="00242D6B"/>
    <w:rsid w:val="0025798C"/>
    <w:rsid w:val="0026779B"/>
    <w:rsid w:val="00275D5E"/>
    <w:rsid w:val="002A7564"/>
    <w:rsid w:val="002E16E7"/>
    <w:rsid w:val="002E5D89"/>
    <w:rsid w:val="002F4E11"/>
    <w:rsid w:val="00324E73"/>
    <w:rsid w:val="003312DF"/>
    <w:rsid w:val="003365A2"/>
    <w:rsid w:val="00372053"/>
    <w:rsid w:val="00375061"/>
    <w:rsid w:val="00376793"/>
    <w:rsid w:val="0039544E"/>
    <w:rsid w:val="0039613A"/>
    <w:rsid w:val="003B2EB4"/>
    <w:rsid w:val="003C1D02"/>
    <w:rsid w:val="003F2BD9"/>
    <w:rsid w:val="003F6230"/>
    <w:rsid w:val="00421B65"/>
    <w:rsid w:val="004247CE"/>
    <w:rsid w:val="0046077F"/>
    <w:rsid w:val="00465755"/>
    <w:rsid w:val="004750A7"/>
    <w:rsid w:val="00481E36"/>
    <w:rsid w:val="00486784"/>
    <w:rsid w:val="00492175"/>
    <w:rsid w:val="004944EE"/>
    <w:rsid w:val="004B05BB"/>
    <w:rsid w:val="004B07ED"/>
    <w:rsid w:val="004B3C9A"/>
    <w:rsid w:val="004C5132"/>
    <w:rsid w:val="004F463D"/>
    <w:rsid w:val="0050578F"/>
    <w:rsid w:val="00510ED3"/>
    <w:rsid w:val="00512916"/>
    <w:rsid w:val="00525F59"/>
    <w:rsid w:val="00531C8C"/>
    <w:rsid w:val="00543D26"/>
    <w:rsid w:val="0055682B"/>
    <w:rsid w:val="00564CD3"/>
    <w:rsid w:val="00573834"/>
    <w:rsid w:val="00584A10"/>
    <w:rsid w:val="00590890"/>
    <w:rsid w:val="00597ED1"/>
    <w:rsid w:val="005B1D35"/>
    <w:rsid w:val="005B4650"/>
    <w:rsid w:val="005B7ADF"/>
    <w:rsid w:val="005E00E8"/>
    <w:rsid w:val="0062626B"/>
    <w:rsid w:val="00626EDA"/>
    <w:rsid w:val="00631EB4"/>
    <w:rsid w:val="00680CD2"/>
    <w:rsid w:val="006F569D"/>
    <w:rsid w:val="006F7E8A"/>
    <w:rsid w:val="007070A1"/>
    <w:rsid w:val="0070728E"/>
    <w:rsid w:val="0072620F"/>
    <w:rsid w:val="00735B7D"/>
    <w:rsid w:val="00740AC8"/>
    <w:rsid w:val="00761265"/>
    <w:rsid w:val="00782CA7"/>
    <w:rsid w:val="007858A9"/>
    <w:rsid w:val="00785BEE"/>
    <w:rsid w:val="0079428D"/>
    <w:rsid w:val="007A03B3"/>
    <w:rsid w:val="007C5AC9"/>
    <w:rsid w:val="007D268D"/>
    <w:rsid w:val="007D39F0"/>
    <w:rsid w:val="007E217D"/>
    <w:rsid w:val="007E6128"/>
    <w:rsid w:val="007F2F4C"/>
    <w:rsid w:val="007F788B"/>
    <w:rsid w:val="00805A94"/>
    <w:rsid w:val="0080784C"/>
    <w:rsid w:val="008116A6"/>
    <w:rsid w:val="00844A10"/>
    <w:rsid w:val="008472C3"/>
    <w:rsid w:val="00861CD4"/>
    <w:rsid w:val="00874C73"/>
    <w:rsid w:val="00875FE7"/>
    <w:rsid w:val="00876F72"/>
    <w:rsid w:val="00877394"/>
    <w:rsid w:val="00880288"/>
    <w:rsid w:val="00887DB6"/>
    <w:rsid w:val="008941E7"/>
    <w:rsid w:val="00894725"/>
    <w:rsid w:val="008B0802"/>
    <w:rsid w:val="008C1253"/>
    <w:rsid w:val="008D5419"/>
    <w:rsid w:val="008F744A"/>
    <w:rsid w:val="0091222D"/>
    <w:rsid w:val="009122BB"/>
    <w:rsid w:val="009157D7"/>
    <w:rsid w:val="00951C95"/>
    <w:rsid w:val="00975B51"/>
    <w:rsid w:val="0099114F"/>
    <w:rsid w:val="009A267F"/>
    <w:rsid w:val="009A448F"/>
    <w:rsid w:val="009B1F2D"/>
    <w:rsid w:val="009C0F4D"/>
    <w:rsid w:val="009D1474"/>
    <w:rsid w:val="009E331F"/>
    <w:rsid w:val="009F66A8"/>
    <w:rsid w:val="00A102D5"/>
    <w:rsid w:val="00A466EE"/>
    <w:rsid w:val="00A62B49"/>
    <w:rsid w:val="00A77E0A"/>
    <w:rsid w:val="00A91D2D"/>
    <w:rsid w:val="00AA6E73"/>
    <w:rsid w:val="00AB3355"/>
    <w:rsid w:val="00AC384C"/>
    <w:rsid w:val="00AD3666"/>
    <w:rsid w:val="00AE3C9C"/>
    <w:rsid w:val="00B317F8"/>
    <w:rsid w:val="00B4263C"/>
    <w:rsid w:val="00B5559F"/>
    <w:rsid w:val="00B6679E"/>
    <w:rsid w:val="00B82429"/>
    <w:rsid w:val="00B846C2"/>
    <w:rsid w:val="00B87BA3"/>
    <w:rsid w:val="00B95F60"/>
    <w:rsid w:val="00BA41D5"/>
    <w:rsid w:val="00BE3E54"/>
    <w:rsid w:val="00BE6C8F"/>
    <w:rsid w:val="00C114D6"/>
    <w:rsid w:val="00C178AD"/>
    <w:rsid w:val="00C2743F"/>
    <w:rsid w:val="00C31397"/>
    <w:rsid w:val="00C4731F"/>
    <w:rsid w:val="00C51C6A"/>
    <w:rsid w:val="00C75F36"/>
    <w:rsid w:val="00C8314B"/>
    <w:rsid w:val="00C8510C"/>
    <w:rsid w:val="00C91F46"/>
    <w:rsid w:val="00CC4D5B"/>
    <w:rsid w:val="00CC51B6"/>
    <w:rsid w:val="00CC563E"/>
    <w:rsid w:val="00CD23C4"/>
    <w:rsid w:val="00CD2BC6"/>
    <w:rsid w:val="00CF553F"/>
    <w:rsid w:val="00D06FCD"/>
    <w:rsid w:val="00D11C7E"/>
    <w:rsid w:val="00D22467"/>
    <w:rsid w:val="00D30C21"/>
    <w:rsid w:val="00D37CF7"/>
    <w:rsid w:val="00D508B4"/>
    <w:rsid w:val="00D549E4"/>
    <w:rsid w:val="00D86752"/>
    <w:rsid w:val="00D95FA0"/>
    <w:rsid w:val="00DA0DC8"/>
    <w:rsid w:val="00DA43DE"/>
    <w:rsid w:val="00DA5725"/>
    <w:rsid w:val="00DA7F11"/>
    <w:rsid w:val="00DC28D6"/>
    <w:rsid w:val="00DC4C0F"/>
    <w:rsid w:val="00DC52AC"/>
    <w:rsid w:val="00DC5FAC"/>
    <w:rsid w:val="00DE5443"/>
    <w:rsid w:val="00DF66B4"/>
    <w:rsid w:val="00E00085"/>
    <w:rsid w:val="00E01896"/>
    <w:rsid w:val="00E24FDF"/>
    <w:rsid w:val="00E26D1C"/>
    <w:rsid w:val="00E3210F"/>
    <w:rsid w:val="00E36879"/>
    <w:rsid w:val="00E40B32"/>
    <w:rsid w:val="00E647DF"/>
    <w:rsid w:val="00E763E4"/>
    <w:rsid w:val="00E773EE"/>
    <w:rsid w:val="00E82606"/>
    <w:rsid w:val="00E9136B"/>
    <w:rsid w:val="00EB3E79"/>
    <w:rsid w:val="00EE65D9"/>
    <w:rsid w:val="00EF22F0"/>
    <w:rsid w:val="00EF631F"/>
    <w:rsid w:val="00F02A4E"/>
    <w:rsid w:val="00F139E0"/>
    <w:rsid w:val="00F519DC"/>
    <w:rsid w:val="00F82220"/>
    <w:rsid w:val="00F84228"/>
    <w:rsid w:val="00F85DEB"/>
    <w:rsid w:val="00F9563C"/>
    <w:rsid w:val="00F9674E"/>
    <w:rsid w:val="00F97695"/>
    <w:rsid w:val="00FA4EC5"/>
    <w:rsid w:val="00FE3F15"/>
    <w:rsid w:val="00FE4FB6"/>
    <w:rsid w:val="024F80C4"/>
    <w:rsid w:val="116B60E8"/>
    <w:rsid w:val="15149151"/>
    <w:rsid w:val="35A9832C"/>
    <w:rsid w:val="407D96E8"/>
    <w:rsid w:val="432FDBDB"/>
    <w:rsid w:val="46D2CC36"/>
    <w:rsid w:val="4CEEF3F7"/>
    <w:rsid w:val="5B26FE7E"/>
    <w:rsid w:val="62790553"/>
    <w:rsid w:val="768377B6"/>
    <w:rsid w:val="77A50A78"/>
    <w:rsid w:val="7A77C554"/>
    <w:rsid w:val="7BC5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D83B9"/>
  <w15:chartTrackingRefBased/>
  <w15:docId w15:val="{E33865F3-0C5B-420B-8E0D-86409987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CoverDate">
    <w:name w:val="Cover Date"/>
    <w:basedOn w:val="BodyText"/>
    <w:next w:val="Normal"/>
    <w:rsid w:val="003312DF"/>
    <w:pPr>
      <w:widowControl w:val="0"/>
      <w:tabs>
        <w:tab w:val="left" w:pos="2700"/>
      </w:tabs>
      <w:autoSpaceDE w:val="0"/>
      <w:autoSpaceDN w:val="0"/>
      <w:spacing w:after="0"/>
      <w:jc w:val="center"/>
    </w:pPr>
    <w:rPr>
      <w:rFonts w:eastAsia="Calibri"/>
      <w:b/>
      <w:sz w:val="22"/>
      <w:szCs w:val="20"/>
      <w:lang w:val="en-GB" w:eastAsia="en-GB"/>
    </w:rPr>
  </w:style>
  <w:style w:type="paragraph" w:customStyle="1" w:styleId="FreeForm">
    <w:name w:val="Free Form"/>
    <w:autoRedefine/>
    <w:rsid w:val="003312DF"/>
    <w:pPr>
      <w:tabs>
        <w:tab w:val="left" w:pos="940"/>
        <w:tab w:val="left" w:pos="1440"/>
      </w:tabs>
      <w:spacing w:after="280" w:line="216" w:lineRule="auto"/>
      <w:jc w:val="both"/>
    </w:pPr>
    <w:rPr>
      <w:rFonts w:ascii="Helvetica" w:eastAsia="ヒラギノ角ゴ Pro W3" w:hAnsi="Helvetica"/>
      <w:color w:val="000000"/>
      <w:sz w:val="24"/>
      <w:lang w:val="en-US" w:eastAsia="en-US"/>
    </w:rPr>
  </w:style>
  <w:style w:type="paragraph" w:styleId="NoSpacing">
    <w:name w:val="No Spacing"/>
    <w:uiPriority w:val="1"/>
    <w:qFormat/>
    <w:rsid w:val="003312DF"/>
    <w:pPr>
      <w:jc w:val="both"/>
    </w:pPr>
    <w:rPr>
      <w:rFonts w:eastAsia="Calibri"/>
      <w:sz w:val="22"/>
      <w:szCs w:val="24"/>
    </w:rPr>
  </w:style>
  <w:style w:type="character" w:styleId="CommentReference">
    <w:name w:val="annotation reference"/>
    <w:basedOn w:val="DefaultParagraphFont"/>
    <w:uiPriority w:val="99"/>
    <w:semiHidden/>
    <w:unhideWhenUsed/>
    <w:rsid w:val="00782CA7"/>
    <w:rPr>
      <w:sz w:val="16"/>
      <w:szCs w:val="16"/>
    </w:rPr>
  </w:style>
  <w:style w:type="paragraph" w:styleId="CommentText">
    <w:name w:val="annotation text"/>
    <w:basedOn w:val="Normal"/>
    <w:link w:val="CommentTextChar"/>
    <w:uiPriority w:val="99"/>
    <w:semiHidden/>
    <w:unhideWhenUsed/>
    <w:rsid w:val="00782CA7"/>
    <w:rPr>
      <w:szCs w:val="20"/>
    </w:rPr>
  </w:style>
  <w:style w:type="character" w:customStyle="1" w:styleId="CommentTextChar">
    <w:name w:val="Comment Text Char"/>
    <w:basedOn w:val="DefaultParagraphFont"/>
    <w:link w:val="CommentText"/>
    <w:uiPriority w:val="99"/>
    <w:semiHidden/>
    <w:rsid w:val="00782CA7"/>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82CA7"/>
    <w:rPr>
      <w:b/>
      <w:bCs/>
    </w:rPr>
  </w:style>
  <w:style w:type="character" w:customStyle="1" w:styleId="CommentSubjectChar">
    <w:name w:val="Comment Subject Char"/>
    <w:basedOn w:val="CommentTextChar"/>
    <w:link w:val="CommentSubject"/>
    <w:uiPriority w:val="99"/>
    <w:semiHidden/>
    <w:rsid w:val="00782CA7"/>
    <w:rPr>
      <w:rFonts w:eastAsia="MS Mincho"/>
      <w:b/>
      <w:bCs/>
      <w:lang w:val="en-US" w:eastAsia="en-US"/>
    </w:rPr>
  </w:style>
  <w:style w:type="paragraph" w:styleId="Revision">
    <w:name w:val="Revision"/>
    <w:hidden/>
    <w:uiPriority w:val="99"/>
    <w:semiHidden/>
    <w:rsid w:val="002025A2"/>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yperlink" Target="http://www.legislation.gov.uk/uksi/2012/1033/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pga/1996/56/section/579" TargetMode="External"/><Relationship Id="rId7" Type="http://schemas.openxmlformats.org/officeDocument/2006/relationships/settings" Target="settings.xml"/><Relationship Id="rId12" Type="http://schemas.openxmlformats.org/officeDocument/2006/relationships/hyperlink" Target="http://www.acexcellence.co.uk" TargetMode="External"/><Relationship Id="rId17" Type="http://schemas.openxmlformats.org/officeDocument/2006/relationships/hyperlink" Target="http://www.legislation.gov.uk/ukpga/2011/21/contents/enacte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2002/32/section/52" TargetMode="External"/><Relationship Id="rId20" Type="http://schemas.openxmlformats.org/officeDocument/2006/relationships/hyperlink" Target="http://www.legislation.gov.uk/ukpga/2006/40/part/7/chapter/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school-exclusion" TargetMode="External"/><Relationship Id="rId23" Type="http://schemas.openxmlformats.org/officeDocument/2006/relationships/hyperlink" Target="http://www.legislation.gov.uk/uksi/2014/3216/contents/ma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1998/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8FCE8B42-AE53-4A2B-AA31-91B21A0FC92E" TargetMode="External"/><Relationship Id="rId22" Type="http://schemas.openxmlformats.org/officeDocument/2006/relationships/hyperlink" Target="http://www.legislation.gov.uk/uksi/2007/1870/contents/made"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SG-Model-Policy-template-portrait-2019%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288344-5b94-44c2-b333-86084281e33b" xsi:nil="true"/>
    <lcf76f155ced4ddcb4097134ff3c332f xmlns="dadf4995-9a53-4dd2-92b0-4429fe220e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3F4A1E0-CAFA-4A4A-B8FE-F45C9942B8BA}">
  <ds:schemaRefs>
    <ds:schemaRef ds:uri="http://schemas.openxmlformats.org/package/2006/metadata/core-properties"/>
    <ds:schemaRef ds:uri="http://purl.org/dc/terms/"/>
    <ds:schemaRef ds:uri="http://schemas.microsoft.com/office/infopath/2007/PartnerControls"/>
    <ds:schemaRef ds:uri="b5288344-5b94-44c2-b333-86084281e33b"/>
    <ds:schemaRef ds:uri="http://schemas.microsoft.com/office/2006/documentManagement/types"/>
    <ds:schemaRef ds:uri="dadf4995-9a53-4dd2-92b0-4429fe220e8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C24266-CB7E-46BA-A24B-15C59ECD5E61}">
  <ds:schemaRefs>
    <ds:schemaRef ds:uri="http://schemas.microsoft.com/sharepoint/v3/contenttype/forms"/>
  </ds:schemaRefs>
</ds:datastoreItem>
</file>

<file path=customXml/itemProps3.xml><?xml version="1.0" encoding="utf-8"?>
<ds:datastoreItem xmlns:ds="http://schemas.openxmlformats.org/officeDocument/2006/customXml" ds:itemID="{836D654E-63C5-496E-8BE1-6F9105285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E486D-7FB8-480D-AD21-92ACFC59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(12)</Template>
  <TotalTime>3</TotalTime>
  <Pages>10</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Charlotte Stoyle</cp:lastModifiedBy>
  <cp:revision>4</cp:revision>
  <cp:lastPrinted>2018-10-02T14:43:00Z</cp:lastPrinted>
  <dcterms:created xsi:type="dcterms:W3CDTF">2023-09-06T17:20:00Z</dcterms:created>
  <dcterms:modified xsi:type="dcterms:W3CDTF">2023-09-06T17:54:00Z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0x0101001DBA67284E27C74BADA80D5A570079A7</vt:lpwstr>
  </property>
  <property fmtid="{D5CDD505-2E9C-101B-9397-08002B2CF9AE}" pid="3" name="MediaServiceImageTags">
    <vt:lpwstr/>
  </property>
</Properties>
</file>