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691"/>
        <w:gridCol w:w="2197"/>
        <w:gridCol w:w="4478"/>
        <w:gridCol w:w="485"/>
        <w:gridCol w:w="485"/>
        <w:gridCol w:w="486"/>
        <w:gridCol w:w="485"/>
        <w:gridCol w:w="486"/>
        <w:gridCol w:w="692"/>
      </w:tblGrid>
      <w:tr w:rsidR="00F14F5F" w:rsidRPr="00875E8B" w:rsidTr="00F14F5F">
        <w:tc>
          <w:tcPr>
            <w:tcW w:w="7366" w:type="dxa"/>
            <w:gridSpan w:val="3"/>
            <w:vMerge w:val="restart"/>
            <w:vAlign w:val="center"/>
          </w:tcPr>
          <w:p w:rsidR="00F14F5F" w:rsidRPr="00875E8B" w:rsidRDefault="00F14F5F" w:rsidP="000B4BC7">
            <w:pPr>
              <w:rPr>
                <w:b/>
                <w:sz w:val="22"/>
              </w:rPr>
            </w:pPr>
            <w:r w:rsidRPr="00875E8B">
              <w:rPr>
                <w:b/>
                <w:sz w:val="22"/>
              </w:rPr>
              <w:t>Name:</w:t>
            </w:r>
          </w:p>
        </w:tc>
        <w:tc>
          <w:tcPr>
            <w:tcW w:w="2427" w:type="dxa"/>
            <w:gridSpan w:val="5"/>
            <w:tcBorders>
              <w:right w:val="single" w:sz="18" w:space="0" w:color="auto"/>
            </w:tcBorders>
            <w:vAlign w:val="center"/>
          </w:tcPr>
          <w:p w:rsidR="00F14F5F" w:rsidRPr="00EF2854" w:rsidRDefault="00F14F5F" w:rsidP="001E6219">
            <w:pPr>
              <w:rPr>
                <w:b/>
                <w:szCs w:val="20"/>
              </w:rPr>
            </w:pPr>
            <w:r w:rsidRPr="00EF2854">
              <w:rPr>
                <w:b/>
                <w:szCs w:val="20"/>
              </w:rPr>
              <w:t>Date/title/book:</w:t>
            </w:r>
          </w:p>
        </w:tc>
        <w:tc>
          <w:tcPr>
            <w:tcW w:w="6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14F5F" w:rsidRPr="00EF2854" w:rsidRDefault="00F14F5F" w:rsidP="00F14F5F">
            <w:pPr>
              <w:ind w:left="113" w:right="113"/>
              <w:rPr>
                <w:b/>
                <w:szCs w:val="20"/>
              </w:rPr>
            </w:pPr>
            <w:r>
              <w:rPr>
                <w:b/>
                <w:szCs w:val="20"/>
              </w:rPr>
              <w:t>Across the collection</w:t>
            </w:r>
          </w:p>
        </w:tc>
      </w:tr>
      <w:tr w:rsidR="00F14F5F" w:rsidRPr="00875E8B" w:rsidTr="00F14F5F">
        <w:trPr>
          <w:trHeight w:val="1019"/>
        </w:trPr>
        <w:tc>
          <w:tcPr>
            <w:tcW w:w="7366" w:type="dxa"/>
            <w:gridSpan w:val="3"/>
            <w:vMerge/>
            <w:tcBorders>
              <w:bottom w:val="single" w:sz="18" w:space="0" w:color="auto"/>
            </w:tcBorders>
          </w:tcPr>
          <w:p w:rsidR="00F14F5F" w:rsidRPr="00875E8B" w:rsidRDefault="00F14F5F" w:rsidP="00AE2311">
            <w:pPr>
              <w:rPr>
                <w:b/>
                <w:sz w:val="22"/>
              </w:rPr>
            </w:pPr>
          </w:p>
        </w:tc>
        <w:tc>
          <w:tcPr>
            <w:tcW w:w="485" w:type="dxa"/>
            <w:tcBorders>
              <w:bottom w:val="single" w:sz="18" w:space="0" w:color="auto"/>
            </w:tcBorders>
            <w:vAlign w:val="center"/>
          </w:tcPr>
          <w:p w:rsidR="00F14F5F" w:rsidRPr="00875E8B" w:rsidRDefault="00F14F5F" w:rsidP="001E6219">
            <w:pPr>
              <w:rPr>
                <w:b/>
                <w:sz w:val="22"/>
              </w:rPr>
            </w:pPr>
          </w:p>
        </w:tc>
        <w:tc>
          <w:tcPr>
            <w:tcW w:w="485" w:type="dxa"/>
            <w:tcBorders>
              <w:bottom w:val="single" w:sz="18" w:space="0" w:color="auto"/>
            </w:tcBorders>
            <w:vAlign w:val="center"/>
          </w:tcPr>
          <w:p w:rsidR="00F14F5F" w:rsidRPr="00875E8B" w:rsidRDefault="00F14F5F" w:rsidP="001E6219">
            <w:pPr>
              <w:rPr>
                <w:b/>
                <w:sz w:val="22"/>
              </w:rPr>
            </w:pPr>
          </w:p>
        </w:tc>
        <w:tc>
          <w:tcPr>
            <w:tcW w:w="486" w:type="dxa"/>
            <w:tcBorders>
              <w:bottom w:val="single" w:sz="18" w:space="0" w:color="auto"/>
            </w:tcBorders>
            <w:vAlign w:val="center"/>
          </w:tcPr>
          <w:p w:rsidR="00F14F5F" w:rsidRPr="00875E8B" w:rsidRDefault="00F14F5F" w:rsidP="001E6219">
            <w:pPr>
              <w:rPr>
                <w:b/>
                <w:sz w:val="22"/>
              </w:rPr>
            </w:pPr>
          </w:p>
        </w:tc>
        <w:tc>
          <w:tcPr>
            <w:tcW w:w="485" w:type="dxa"/>
            <w:tcBorders>
              <w:bottom w:val="single" w:sz="18" w:space="0" w:color="auto"/>
            </w:tcBorders>
            <w:vAlign w:val="center"/>
          </w:tcPr>
          <w:p w:rsidR="00F14F5F" w:rsidRPr="00875E8B" w:rsidRDefault="00F14F5F" w:rsidP="001E6219">
            <w:pPr>
              <w:rPr>
                <w:b/>
                <w:sz w:val="22"/>
              </w:rPr>
            </w:pPr>
          </w:p>
        </w:tc>
        <w:tc>
          <w:tcPr>
            <w:tcW w:w="4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14F5F" w:rsidRPr="00875E8B" w:rsidRDefault="00F14F5F" w:rsidP="001E6219">
            <w:pPr>
              <w:rPr>
                <w:b/>
                <w:sz w:val="22"/>
              </w:rPr>
            </w:pPr>
          </w:p>
        </w:tc>
        <w:tc>
          <w:tcPr>
            <w:tcW w:w="6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14F5F" w:rsidRPr="00875E8B" w:rsidRDefault="00F14F5F" w:rsidP="001E6219">
            <w:pPr>
              <w:rPr>
                <w:b/>
                <w:sz w:val="22"/>
              </w:rPr>
            </w:pPr>
          </w:p>
        </w:tc>
      </w:tr>
      <w:tr w:rsidR="00F14F5F" w:rsidRPr="00875E8B" w:rsidTr="00190AEA">
        <w:trPr>
          <w:trHeight w:val="308"/>
        </w:trPr>
        <w:tc>
          <w:tcPr>
            <w:tcW w:w="6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:rsidR="00F14F5F" w:rsidRPr="006170DB" w:rsidRDefault="00F14F5F" w:rsidP="00893C32">
            <w:pPr>
              <w:ind w:left="113" w:right="113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COMPOSITION: PURPOSE &amp; AUDIENCE</w:t>
            </w:r>
          </w:p>
        </w:tc>
        <w:tc>
          <w:tcPr>
            <w:tcW w:w="667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WTS: W</w:t>
            </w:r>
            <w:r w:rsidRPr="00FB1FCA">
              <w:rPr>
                <w:rFonts w:cs="Arial"/>
                <w:szCs w:val="20"/>
              </w:rPr>
              <w:t>rite for a range of purposes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Default="00F14F5F" w:rsidP="00FB1FCA">
            <w:pPr>
              <w:rPr>
                <w:rFonts w:cs="Arial"/>
                <w:b/>
                <w:color w:val="00B050"/>
                <w:szCs w:val="20"/>
              </w:rPr>
            </w:pPr>
            <w:r>
              <w:rPr>
                <w:rFonts w:cs="Arial"/>
                <w:b/>
                <w:color w:val="00B050"/>
                <w:szCs w:val="20"/>
              </w:rPr>
              <w:t>EXS: W</w:t>
            </w:r>
            <w:r w:rsidRPr="00FB1FCA">
              <w:rPr>
                <w:rFonts w:cs="Arial"/>
                <w:b/>
                <w:color w:val="00B050"/>
                <w:szCs w:val="20"/>
              </w:rPr>
              <w:t>rite effectively for a range of purposes and audiences, selecting language that shows good awareness of the reader (e.g. the use of the first person in a diary; direct address in instructions and persuasive writing)</w:t>
            </w:r>
            <w:r>
              <w:rPr>
                <w:rFonts w:cs="Arial"/>
                <w:b/>
                <w:color w:val="00B050"/>
                <w:szCs w:val="20"/>
              </w:rPr>
              <w:t>.</w:t>
            </w:r>
          </w:p>
          <w:p w:rsidR="00F14F5F" w:rsidRPr="00097982" w:rsidRDefault="00F14F5F" w:rsidP="004F2F7A">
            <w:pPr>
              <w:rPr>
                <w:rFonts w:cs="Arial"/>
                <w:color w:val="00B050"/>
                <w:sz w:val="16"/>
                <w:szCs w:val="16"/>
              </w:rPr>
            </w:pPr>
            <w:r w:rsidRPr="00097982">
              <w:rPr>
                <w:rFonts w:cs="Arial"/>
                <w:sz w:val="16"/>
                <w:szCs w:val="16"/>
              </w:rPr>
              <w:t xml:space="preserve">[From </w:t>
            </w:r>
            <w:r>
              <w:rPr>
                <w:rFonts w:cs="Arial"/>
                <w:sz w:val="16"/>
                <w:szCs w:val="16"/>
              </w:rPr>
              <w:t xml:space="preserve">Y6 </w:t>
            </w:r>
            <w:proofErr w:type="spellStart"/>
            <w:r w:rsidRPr="00097982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97982"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sz w:val="16"/>
                <w:szCs w:val="16"/>
              </w:rPr>
              <w:t>t</w:t>
            </w:r>
            <w:r w:rsidRPr="00097982">
              <w:rPr>
                <w:rFonts w:cs="Arial"/>
                <w:sz w:val="16"/>
                <w:szCs w:val="16"/>
              </w:rPr>
              <w:t>his must include examples of more formal writing.]</w:t>
            </w: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99FF99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i/>
                <w:color w:val="0070C0"/>
                <w:szCs w:val="20"/>
              </w:rPr>
            </w:pPr>
            <w:r>
              <w:rPr>
                <w:rFonts w:cs="Arial"/>
                <w:i/>
                <w:color w:val="0070C0"/>
                <w:szCs w:val="20"/>
              </w:rPr>
              <w:t>GDS: W</w:t>
            </w:r>
            <w:r w:rsidRPr="00FB1FCA">
              <w:rPr>
                <w:rFonts w:cs="Arial"/>
                <w:i/>
                <w:color w:val="0070C0"/>
                <w:szCs w:val="20"/>
              </w:rPr>
              <w:t>rite effectively for a range of purposes and audiences, selecting the appropriate form and drawing independently on what they have read as models for their own writing (e.g. literary language, characterisation, structure)</w:t>
            </w:r>
            <w:r>
              <w:rPr>
                <w:rFonts w:cs="Arial"/>
                <w:i/>
                <w:color w:val="0070C0"/>
                <w:szCs w:val="20"/>
              </w:rPr>
              <w:t>.</w:t>
            </w:r>
          </w:p>
        </w:tc>
        <w:tc>
          <w:tcPr>
            <w:tcW w:w="485" w:type="dxa"/>
            <w:shd w:val="clear" w:color="auto" w:fill="CCECFF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CCECFF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CCECFF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CCECFF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CCECFF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</w:tr>
      <w:tr w:rsidR="00F14F5F" w:rsidRPr="00875E8B" w:rsidTr="00190AEA">
        <w:trPr>
          <w:trHeight w:val="348"/>
        </w:trPr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WTS: I</w:t>
            </w:r>
            <w:r w:rsidRPr="00FB1FCA">
              <w:rPr>
                <w:rFonts w:cs="Arial"/>
                <w:szCs w:val="20"/>
              </w:rPr>
              <w:t>n narratives, describe settings and characters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rPr>
          <w:trHeight w:val="460"/>
        </w:trPr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b/>
                <w:color w:val="00B050"/>
                <w:szCs w:val="20"/>
              </w:rPr>
            </w:pPr>
            <w:r>
              <w:rPr>
                <w:rFonts w:cs="Arial"/>
                <w:b/>
                <w:color w:val="00B050"/>
                <w:szCs w:val="20"/>
              </w:rPr>
              <w:t>EXS: I</w:t>
            </w:r>
            <w:r w:rsidRPr="00FB1FCA">
              <w:rPr>
                <w:rFonts w:cs="Arial"/>
                <w:b/>
                <w:color w:val="00B050"/>
                <w:szCs w:val="20"/>
              </w:rPr>
              <w:t>n narratives, describe settings, characters and atmosphere</w:t>
            </w:r>
            <w:r>
              <w:rPr>
                <w:rFonts w:cs="Arial"/>
                <w:b/>
                <w:color w:val="00B050"/>
                <w:szCs w:val="20"/>
              </w:rPr>
              <w:t>.</w:t>
            </w: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99FF99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rPr>
          <w:trHeight w:val="460"/>
        </w:trPr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Pr="00FB1FCA" w:rsidRDefault="00F14F5F" w:rsidP="00FB1FCA">
            <w:pPr>
              <w:rPr>
                <w:rFonts w:cs="Arial"/>
                <w:b/>
                <w:color w:val="00B050"/>
                <w:szCs w:val="20"/>
              </w:rPr>
            </w:pPr>
            <w:r>
              <w:rPr>
                <w:rFonts w:cs="Arial"/>
                <w:b/>
                <w:color w:val="00B050"/>
                <w:szCs w:val="20"/>
              </w:rPr>
              <w:t>EXS: I</w:t>
            </w:r>
            <w:r w:rsidRPr="00FB1FCA">
              <w:rPr>
                <w:rFonts w:cs="Arial"/>
                <w:b/>
                <w:color w:val="00B050"/>
                <w:szCs w:val="20"/>
              </w:rPr>
              <w:t>ntegrate dialogue in narratives to convey character and advance the action</w:t>
            </w:r>
            <w:r>
              <w:rPr>
                <w:rFonts w:cs="Arial"/>
                <w:b/>
                <w:color w:val="00B050"/>
                <w:szCs w:val="20"/>
              </w:rPr>
              <w:t>.</w:t>
            </w: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99FF99"/>
          </w:tcPr>
          <w:p w:rsidR="00F14F5F" w:rsidRPr="00FB1FCA" w:rsidRDefault="00F14F5F" w:rsidP="00FB1FCA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WTS: U</w:t>
            </w:r>
            <w:r w:rsidRPr="00FB1FCA">
              <w:rPr>
                <w:rFonts w:cs="Arial"/>
                <w:szCs w:val="20"/>
              </w:rPr>
              <w:t>se paragraphs to organise ideas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WTS: I</w:t>
            </w:r>
            <w:r w:rsidRPr="00FB1FCA">
              <w:rPr>
                <w:rFonts w:cs="Arial"/>
                <w:szCs w:val="20"/>
              </w:rPr>
              <w:t>n non-narrative writing, use simple devices to structure the writing and support the reader (e.g. headings, sub-headings, bullet points)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F5F" w:rsidRPr="00FB1FCA" w:rsidRDefault="00F14F5F" w:rsidP="00912578">
            <w:pPr>
              <w:rPr>
                <w:rFonts w:cs="Arial"/>
                <w:b/>
                <w:color w:val="00B050"/>
                <w:szCs w:val="20"/>
              </w:rPr>
            </w:pPr>
            <w:r>
              <w:rPr>
                <w:rFonts w:cs="Arial"/>
                <w:b/>
                <w:color w:val="00B050"/>
                <w:szCs w:val="20"/>
              </w:rPr>
              <w:t>EXS: U</w:t>
            </w:r>
            <w:r w:rsidRPr="00FB1FCA">
              <w:rPr>
                <w:rFonts w:cs="Arial"/>
                <w:b/>
                <w:color w:val="00B050"/>
                <w:szCs w:val="20"/>
              </w:rPr>
              <w:t>se a range of devices to build cohesion (e.g. conjunctions, adverbials of time and place, pronouns, synonyms) within and across paragraphs</w:t>
            </w:r>
            <w:r>
              <w:rPr>
                <w:rFonts w:cs="Arial"/>
                <w:b/>
                <w:color w:val="00B050"/>
                <w:szCs w:val="20"/>
              </w:rPr>
              <w:t>.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99FF99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99FF99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99FF99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99FF99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9FF99"/>
          </w:tcPr>
          <w:p w:rsidR="00F14F5F" w:rsidRPr="00FB1FCA" w:rsidRDefault="00F14F5F" w:rsidP="00912578">
            <w:pPr>
              <w:rPr>
                <w:rFonts w:cs="Arial"/>
                <w:szCs w:val="20"/>
              </w:rPr>
            </w:pPr>
          </w:p>
        </w:tc>
      </w:tr>
      <w:tr w:rsidR="00F14F5F" w:rsidRPr="00875E8B" w:rsidTr="00F14F5F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F5F" w:rsidRPr="00912578" w:rsidRDefault="00F14F5F" w:rsidP="003E6F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From </w:t>
            </w:r>
            <w:proofErr w:type="spellStart"/>
            <w:r>
              <w:rPr>
                <w:rFonts w:cs="Arial"/>
                <w:szCs w:val="20"/>
              </w:rPr>
              <w:t>PoS</w:t>
            </w:r>
            <w:proofErr w:type="spellEnd"/>
            <w:r>
              <w:rPr>
                <w:rFonts w:cs="Arial"/>
                <w:szCs w:val="20"/>
              </w:rPr>
              <w:t xml:space="preserve">: </w:t>
            </w:r>
            <w:r w:rsidRPr="00912578">
              <w:rPr>
                <w:rFonts w:cs="Arial"/>
                <w:szCs w:val="20"/>
              </w:rPr>
              <w:t>Make choices in drafting and revising writing, showing understanding of how these enhance meaning.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F14F5F">
        <w:tc>
          <w:tcPr>
            <w:tcW w:w="6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4F5F" w:rsidRPr="00912578" w:rsidRDefault="00F14F5F" w:rsidP="003E6F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From </w:t>
            </w:r>
            <w:proofErr w:type="spellStart"/>
            <w:r>
              <w:rPr>
                <w:rFonts w:cs="Arial"/>
                <w:szCs w:val="20"/>
              </w:rPr>
              <w:t>PoS</w:t>
            </w:r>
            <w:proofErr w:type="spellEnd"/>
            <w:r>
              <w:rPr>
                <w:rFonts w:cs="Arial"/>
                <w:szCs w:val="20"/>
              </w:rPr>
              <w:t xml:space="preserve">: </w:t>
            </w:r>
            <w:r w:rsidRPr="00912578">
              <w:rPr>
                <w:rFonts w:cs="Arial"/>
                <w:szCs w:val="20"/>
              </w:rPr>
              <w:t>Proof read for spelling, punctuation and grammatical errors (e.g. subject/verb agreements, tense use).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:rsidR="00F14F5F" w:rsidRPr="006170DB" w:rsidRDefault="00F14F5F" w:rsidP="00893C32">
            <w:pPr>
              <w:ind w:left="113" w:right="113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GRAMMAR</w:t>
            </w:r>
          </w:p>
        </w:tc>
        <w:tc>
          <w:tcPr>
            <w:tcW w:w="667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b/>
                <w:color w:val="00B050"/>
                <w:szCs w:val="20"/>
              </w:rPr>
            </w:pPr>
            <w:r>
              <w:rPr>
                <w:rFonts w:cs="Arial"/>
                <w:b/>
                <w:color w:val="00B050"/>
                <w:szCs w:val="20"/>
              </w:rPr>
              <w:t>EXS: S</w:t>
            </w:r>
            <w:r w:rsidRPr="00FB1FCA">
              <w:rPr>
                <w:rFonts w:cs="Arial"/>
                <w:b/>
                <w:color w:val="00B050"/>
                <w:szCs w:val="20"/>
              </w:rPr>
              <w:t>elect vocabulary and grammatical structures that reflect what the writing requires, doing this mostly appropriately (e.g. using contracted forms in dialogues in narrative; using passive verbs to affect how information is presented; using modal verbs to suggest degrees of possibility)</w:t>
            </w:r>
            <w:r>
              <w:rPr>
                <w:rFonts w:cs="Arial"/>
                <w:b/>
                <w:color w:val="00B050"/>
                <w:szCs w:val="20"/>
              </w:rPr>
              <w:t>.</w:t>
            </w: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FF99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rPr>
          <w:trHeight w:val="460"/>
        </w:trPr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b/>
                <w:color w:val="00B050"/>
                <w:szCs w:val="20"/>
              </w:rPr>
            </w:pPr>
            <w:r>
              <w:rPr>
                <w:rFonts w:cs="Arial"/>
                <w:b/>
                <w:color w:val="00B050"/>
                <w:szCs w:val="20"/>
              </w:rPr>
              <w:t>EXS: U</w:t>
            </w:r>
            <w:r w:rsidRPr="00FB1FCA">
              <w:rPr>
                <w:rFonts w:cs="Arial"/>
                <w:b/>
                <w:color w:val="00B050"/>
                <w:szCs w:val="20"/>
              </w:rPr>
              <w:t>se verb tenses consistently and correctly throughout their writing</w:t>
            </w:r>
            <w:r>
              <w:rPr>
                <w:rFonts w:cs="Arial"/>
                <w:b/>
                <w:color w:val="00B050"/>
                <w:szCs w:val="20"/>
              </w:rPr>
              <w:t>.</w:t>
            </w: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99FF99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rPr>
          <w:trHeight w:val="460"/>
        </w:trPr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i/>
                <w:color w:val="0070C0"/>
                <w:szCs w:val="20"/>
              </w:rPr>
            </w:pPr>
            <w:r>
              <w:rPr>
                <w:rFonts w:cs="Arial"/>
                <w:i/>
                <w:color w:val="0070C0"/>
                <w:szCs w:val="20"/>
              </w:rPr>
              <w:t>GDS: D</w:t>
            </w:r>
            <w:r w:rsidRPr="00FB1FCA">
              <w:rPr>
                <w:rFonts w:cs="Arial"/>
                <w:i/>
                <w:color w:val="0070C0"/>
                <w:szCs w:val="20"/>
              </w:rPr>
              <w:t>istinguish between the language of speech and writing and choose the appropriate register</w:t>
            </w:r>
            <w:r>
              <w:rPr>
                <w:rFonts w:cs="Arial"/>
                <w:i/>
                <w:color w:val="0070C0"/>
                <w:szCs w:val="20"/>
              </w:rPr>
              <w:t>.</w:t>
            </w:r>
          </w:p>
        </w:tc>
        <w:tc>
          <w:tcPr>
            <w:tcW w:w="485" w:type="dxa"/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CCECFF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rPr>
          <w:trHeight w:val="460"/>
        </w:trPr>
        <w:tc>
          <w:tcPr>
            <w:tcW w:w="6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14F5F" w:rsidRPr="006170DB" w:rsidRDefault="00F14F5F" w:rsidP="00893C32">
            <w:pPr>
              <w:ind w:left="113" w:right="113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i/>
                <w:color w:val="0070C0"/>
                <w:szCs w:val="20"/>
              </w:rPr>
            </w:pPr>
            <w:r>
              <w:rPr>
                <w:rFonts w:cs="Arial"/>
                <w:i/>
                <w:color w:val="0070C0"/>
                <w:szCs w:val="20"/>
              </w:rPr>
              <w:t>GDS: E</w:t>
            </w:r>
            <w:r w:rsidRPr="00FB1FCA">
              <w:rPr>
                <w:rFonts w:cs="Arial"/>
                <w:i/>
                <w:color w:val="0070C0"/>
                <w:szCs w:val="20"/>
              </w:rPr>
              <w:t>xercise an assured and conscious control over levels of formality, particularly through manipulating grammar and vocabulary to achieve this</w:t>
            </w:r>
            <w:r>
              <w:rPr>
                <w:rFonts w:cs="Arial"/>
                <w:i/>
                <w:color w:val="0070C0"/>
                <w:szCs w:val="20"/>
              </w:rPr>
              <w:t>.</w:t>
            </w:r>
          </w:p>
        </w:tc>
        <w:tc>
          <w:tcPr>
            <w:tcW w:w="485" w:type="dxa"/>
            <w:tcBorders>
              <w:bottom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bottom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ECFF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:rsidR="00F14F5F" w:rsidRPr="006170DB" w:rsidRDefault="00F14F5F" w:rsidP="00893C32">
            <w:pPr>
              <w:ind w:left="113" w:right="113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PUNCTUATION</w:t>
            </w:r>
          </w:p>
        </w:tc>
        <w:tc>
          <w:tcPr>
            <w:tcW w:w="219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WTS: U</w:t>
            </w:r>
            <w:r w:rsidRPr="00FB1FCA">
              <w:rPr>
                <w:rFonts w:cs="Arial"/>
                <w:szCs w:val="20"/>
              </w:rPr>
              <w:t xml:space="preserve">se … mostly correctly </w:t>
            </w:r>
          </w:p>
        </w:tc>
        <w:tc>
          <w:tcPr>
            <w:tcW w:w="447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  <w:proofErr w:type="gramStart"/>
            <w:r w:rsidRPr="00FB1FCA">
              <w:rPr>
                <w:rFonts w:cs="Arial"/>
                <w:szCs w:val="20"/>
              </w:rPr>
              <w:t>capital</w:t>
            </w:r>
            <w:proofErr w:type="gramEnd"/>
            <w:r w:rsidRPr="00FB1FCA">
              <w:rPr>
                <w:rFonts w:cs="Arial"/>
                <w:szCs w:val="20"/>
              </w:rPr>
              <w:t xml:space="preserve"> letters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3E6FA6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  <w:proofErr w:type="gramStart"/>
            <w:r w:rsidRPr="00FB1FCA">
              <w:rPr>
                <w:rFonts w:cs="Arial"/>
                <w:szCs w:val="20"/>
              </w:rPr>
              <w:t>full</w:t>
            </w:r>
            <w:proofErr w:type="gramEnd"/>
            <w:r w:rsidRPr="00FB1FCA">
              <w:rPr>
                <w:rFonts w:cs="Arial"/>
                <w:szCs w:val="20"/>
              </w:rPr>
              <w:t xml:space="preserve"> stops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3E6FA6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  <w:proofErr w:type="gramStart"/>
            <w:r w:rsidRPr="00FB1FCA">
              <w:rPr>
                <w:rFonts w:cs="Arial"/>
                <w:szCs w:val="20"/>
              </w:rPr>
              <w:t>question</w:t>
            </w:r>
            <w:proofErr w:type="gramEnd"/>
            <w:r w:rsidRPr="00FB1FCA">
              <w:rPr>
                <w:rFonts w:cs="Arial"/>
                <w:szCs w:val="20"/>
              </w:rPr>
              <w:t xml:space="preserve"> marks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3E6FA6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  <w:proofErr w:type="gramStart"/>
            <w:r w:rsidRPr="00FB1FCA">
              <w:rPr>
                <w:rFonts w:cs="Arial"/>
                <w:szCs w:val="20"/>
              </w:rPr>
              <w:t>commas</w:t>
            </w:r>
            <w:proofErr w:type="gramEnd"/>
            <w:r w:rsidRPr="00FB1FCA">
              <w:rPr>
                <w:rFonts w:cs="Arial"/>
                <w:szCs w:val="20"/>
              </w:rPr>
              <w:t xml:space="preserve"> for lists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3E6FA6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478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  <w:proofErr w:type="gramStart"/>
            <w:r w:rsidRPr="00FB1FCA">
              <w:rPr>
                <w:rFonts w:cs="Arial"/>
                <w:szCs w:val="20"/>
              </w:rPr>
              <w:t>apostrophes</w:t>
            </w:r>
            <w:proofErr w:type="gramEnd"/>
            <w:r w:rsidRPr="00FB1FCA">
              <w:rPr>
                <w:rFonts w:cs="Arial"/>
                <w:szCs w:val="20"/>
              </w:rPr>
              <w:t xml:space="preserve"> for contraction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3E6FA6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b/>
                <w:color w:val="00B050"/>
                <w:szCs w:val="20"/>
              </w:rPr>
            </w:pPr>
            <w:r>
              <w:rPr>
                <w:rFonts w:cs="Arial"/>
                <w:b/>
                <w:color w:val="00B050"/>
                <w:szCs w:val="20"/>
              </w:rPr>
              <w:t>EXS: U</w:t>
            </w:r>
            <w:r w:rsidRPr="00FB1FCA">
              <w:rPr>
                <w:rFonts w:cs="Arial"/>
                <w:b/>
                <w:color w:val="00B050"/>
                <w:szCs w:val="20"/>
              </w:rPr>
              <w:t xml:space="preserve">se the range of punctuation taught </w:t>
            </w:r>
            <w:r>
              <w:rPr>
                <w:rFonts w:cs="Arial"/>
                <w:b/>
                <w:color w:val="00B050"/>
                <w:szCs w:val="20"/>
              </w:rPr>
              <w:t>at key stage 2 mostly correctly</w:t>
            </w:r>
            <w:r w:rsidRPr="00FB1FCA">
              <w:rPr>
                <w:rFonts w:cs="Arial"/>
                <w:b/>
                <w:color w:val="00B050"/>
                <w:szCs w:val="20"/>
              </w:rPr>
              <w:t xml:space="preserve"> (e.g. inverted commas and other punctuation to indicate direct speech)</w:t>
            </w:r>
            <w:r>
              <w:rPr>
                <w:rFonts w:cs="Arial"/>
                <w:b/>
                <w:color w:val="00B050"/>
                <w:szCs w:val="20"/>
              </w:rPr>
              <w:t>.</w:t>
            </w: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99FF99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14F5F" w:rsidRPr="006170DB" w:rsidRDefault="00F14F5F" w:rsidP="003E6FA6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i/>
                <w:color w:val="0070C0"/>
                <w:szCs w:val="20"/>
              </w:rPr>
            </w:pPr>
            <w:r>
              <w:rPr>
                <w:rFonts w:cs="Arial"/>
                <w:i/>
                <w:color w:val="0070C0"/>
                <w:szCs w:val="20"/>
              </w:rPr>
              <w:t>GDS: U</w:t>
            </w:r>
            <w:r w:rsidRPr="00FB1FCA">
              <w:rPr>
                <w:rFonts w:cs="Arial"/>
                <w:i/>
                <w:color w:val="0070C0"/>
                <w:szCs w:val="20"/>
              </w:rPr>
              <w:t xml:space="preserve">se the range of punctuation taught at key stage 2 correctly (e.g. semi-colons, dashes, colons, hyphens) and, when necessary, use such punctuation precisely to enhance meaning and avoid </w:t>
            </w:r>
            <w:r>
              <w:rPr>
                <w:rFonts w:cs="Arial"/>
                <w:i/>
                <w:color w:val="0070C0"/>
                <w:szCs w:val="20"/>
              </w:rPr>
              <w:t>ambiguity.</w:t>
            </w:r>
          </w:p>
        </w:tc>
        <w:tc>
          <w:tcPr>
            <w:tcW w:w="485" w:type="dxa"/>
            <w:tcBorders>
              <w:bottom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bottom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ECFF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ECFF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:rsidR="00F14F5F" w:rsidRPr="006170DB" w:rsidRDefault="00F14F5F" w:rsidP="00893C32">
            <w:pPr>
              <w:ind w:left="113" w:right="113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TRANSCRIPTION</w:t>
            </w:r>
          </w:p>
        </w:tc>
        <w:tc>
          <w:tcPr>
            <w:tcW w:w="667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WTS: S</w:t>
            </w:r>
            <w:r w:rsidRPr="00FB1FCA">
              <w:rPr>
                <w:rFonts w:cs="Arial"/>
                <w:szCs w:val="20"/>
              </w:rPr>
              <w:t>pell correctly most words from the year 3 / year 4 spelling list, and some words from th</w:t>
            </w:r>
            <w:r>
              <w:rPr>
                <w:rFonts w:cs="Arial"/>
                <w:szCs w:val="20"/>
              </w:rPr>
              <w:t>e year 5 / year 6 spelling list.</w:t>
            </w: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3E6FA6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b/>
                <w:color w:val="00B050"/>
                <w:szCs w:val="20"/>
              </w:rPr>
            </w:pPr>
            <w:r>
              <w:rPr>
                <w:rFonts w:cs="Arial"/>
                <w:b/>
                <w:color w:val="00B050"/>
                <w:szCs w:val="20"/>
              </w:rPr>
              <w:t>EXS: S</w:t>
            </w:r>
            <w:r w:rsidRPr="00FB1FCA">
              <w:rPr>
                <w:rFonts w:cs="Arial"/>
                <w:b/>
                <w:color w:val="00B050"/>
                <w:szCs w:val="20"/>
              </w:rPr>
              <w:t>pell correctly most words from the</w:t>
            </w:r>
            <w:r>
              <w:rPr>
                <w:rFonts w:cs="Arial"/>
                <w:b/>
                <w:color w:val="00B050"/>
                <w:szCs w:val="20"/>
              </w:rPr>
              <w:t xml:space="preserve"> year 5 / year 6 spelling list,</w:t>
            </w:r>
            <w:r w:rsidRPr="00FB1FCA">
              <w:rPr>
                <w:rFonts w:cs="Arial"/>
                <w:b/>
                <w:color w:val="00B050"/>
                <w:szCs w:val="20"/>
              </w:rPr>
              <w:t xml:space="preserve"> and use a dictionary to check the spelling of uncommon or more ambitious vocabulary</w:t>
            </w:r>
            <w:r>
              <w:rPr>
                <w:rFonts w:cs="Arial"/>
                <w:b/>
                <w:color w:val="00B050"/>
                <w:szCs w:val="20"/>
              </w:rPr>
              <w:t>.</w:t>
            </w: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99FF99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rPr>
          <w:trHeight w:val="317"/>
        </w:trPr>
        <w:tc>
          <w:tcPr>
            <w:tcW w:w="6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4F5F" w:rsidRPr="006170DB" w:rsidRDefault="00F14F5F" w:rsidP="003E6FA6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WTS: W</w:t>
            </w:r>
            <w:r w:rsidRPr="00FB1FCA">
              <w:rPr>
                <w:rFonts w:cs="Arial"/>
                <w:szCs w:val="20"/>
              </w:rPr>
              <w:t>rite legibly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  <w:tr w:rsidR="00F14F5F" w:rsidRPr="00875E8B" w:rsidTr="00190AEA">
        <w:trPr>
          <w:trHeight w:val="515"/>
        </w:trPr>
        <w:tc>
          <w:tcPr>
            <w:tcW w:w="6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14F5F" w:rsidRPr="006170DB" w:rsidRDefault="00F14F5F" w:rsidP="003E6FA6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667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14F5F" w:rsidRPr="00FB1FCA" w:rsidRDefault="00F14F5F" w:rsidP="003E6FA6">
            <w:pPr>
              <w:rPr>
                <w:rFonts w:cs="Arial"/>
                <w:b/>
                <w:color w:val="00B050"/>
                <w:szCs w:val="20"/>
              </w:rPr>
            </w:pPr>
            <w:r>
              <w:rPr>
                <w:rFonts w:cs="Arial"/>
                <w:b/>
                <w:color w:val="00B050"/>
                <w:szCs w:val="20"/>
              </w:rPr>
              <w:t>EXS: M</w:t>
            </w:r>
            <w:r w:rsidRPr="00FB1FCA">
              <w:rPr>
                <w:rFonts w:cs="Arial"/>
                <w:b/>
                <w:color w:val="00B050"/>
                <w:szCs w:val="20"/>
              </w:rPr>
              <w:t>aintain legibility in joined handwriting when writing at speed</w:t>
            </w:r>
            <w:r>
              <w:rPr>
                <w:rFonts w:cs="Arial"/>
                <w:b/>
                <w:color w:val="00B050"/>
                <w:szCs w:val="20"/>
              </w:rPr>
              <w:t>.</w:t>
            </w:r>
          </w:p>
        </w:tc>
        <w:tc>
          <w:tcPr>
            <w:tcW w:w="485" w:type="dxa"/>
            <w:tcBorders>
              <w:bottom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bottom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4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  <w:tc>
          <w:tcPr>
            <w:tcW w:w="6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9FF99"/>
          </w:tcPr>
          <w:p w:rsidR="00F14F5F" w:rsidRPr="00FB1FCA" w:rsidRDefault="00F14F5F" w:rsidP="003E6FA6">
            <w:pPr>
              <w:rPr>
                <w:rFonts w:cs="Arial"/>
                <w:szCs w:val="20"/>
              </w:rPr>
            </w:pPr>
          </w:p>
        </w:tc>
      </w:tr>
    </w:tbl>
    <w:p w:rsidR="00F45523" w:rsidRPr="007C44DA" w:rsidRDefault="00F45523">
      <w:pPr>
        <w:rPr>
          <w:sz w:val="2"/>
          <w:szCs w:val="24"/>
        </w:rPr>
      </w:pPr>
    </w:p>
    <w:sectPr w:rsidR="00F45523" w:rsidRPr="007C44DA" w:rsidSect="00D42382">
      <w:headerReference w:type="default" r:id="rId7"/>
      <w:footerReference w:type="default" r:id="rId8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33" w:rsidRDefault="00834433" w:rsidP="00834433">
      <w:pPr>
        <w:spacing w:after="0" w:line="240" w:lineRule="auto"/>
      </w:pPr>
      <w:r>
        <w:separator/>
      </w:r>
    </w:p>
  </w:endnote>
  <w:endnote w:type="continuationSeparator" w:id="0">
    <w:p w:rsidR="00834433" w:rsidRDefault="00834433" w:rsidP="008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B51" w:rsidRPr="003E72B7" w:rsidRDefault="00720B51" w:rsidP="00720B51">
    <w:pPr>
      <w:pStyle w:val="Footer"/>
    </w:pPr>
    <w:r>
      <w:rPr>
        <w:color w:val="000000"/>
        <w:lang w:eastAsia="en-GB"/>
      </w:rPr>
      <w:t>Copyright © Babcock IP Mana</w:t>
    </w:r>
    <w:r w:rsidR="00AE2311">
      <w:rPr>
        <w:color w:val="000000"/>
        <w:lang w:eastAsia="en-GB"/>
      </w:rPr>
      <w:t>gement (Number One) Limited 2019</w:t>
    </w:r>
    <w:r>
      <w:rPr>
        <w:color w:val="000000"/>
        <w:lang w:eastAsia="en-GB"/>
      </w:rPr>
      <w:t>. No unauthorised copying permitted.</w:t>
    </w:r>
  </w:p>
  <w:p w:rsidR="00720B51" w:rsidRPr="00720B51" w:rsidRDefault="00720B51" w:rsidP="00720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33" w:rsidRDefault="00834433" w:rsidP="00834433">
      <w:pPr>
        <w:spacing w:after="0" w:line="240" w:lineRule="auto"/>
      </w:pPr>
      <w:r>
        <w:separator/>
      </w:r>
    </w:p>
  </w:footnote>
  <w:footnote w:type="continuationSeparator" w:id="0">
    <w:p w:rsidR="00834433" w:rsidRDefault="00834433" w:rsidP="008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B51" w:rsidRDefault="00D42382" w:rsidP="00720B5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896" behindDoc="0" locked="0" layoutInCell="1" allowOverlap="1" wp14:anchorId="046FC271" wp14:editId="4E8329CA">
          <wp:simplePos x="0" y="0"/>
          <wp:positionH relativeFrom="margin">
            <wp:align>left</wp:align>
          </wp:positionH>
          <wp:positionV relativeFrom="margin">
            <wp:posOffset>-365760</wp:posOffset>
          </wp:positionV>
          <wp:extent cx="733425" cy="358775"/>
          <wp:effectExtent l="0" t="0" r="9525" b="3175"/>
          <wp:wrapNone/>
          <wp:docPr id="27" name="Picture 27" descr="Babcock_LDP_Secondar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bcock_LDP_Secondary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4433" w:rsidRDefault="00E27923" w:rsidP="00D42382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Year </w:t>
    </w:r>
    <w:r w:rsidR="00834433" w:rsidRPr="00834433">
      <w:rPr>
        <w:b/>
        <w:sz w:val="24"/>
        <w:szCs w:val="24"/>
      </w:rPr>
      <w:t>6: Evidence Gathering Grid (EGG)</w:t>
    </w:r>
  </w:p>
  <w:p w:rsidR="006F0196" w:rsidRPr="006F0196" w:rsidRDefault="006F0196" w:rsidP="00D42382">
    <w:pPr>
      <w:pStyle w:val="Header"/>
      <w:jc w:val="center"/>
      <w:rPr>
        <w:b/>
        <w:sz w:val="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0BA9"/>
    <w:multiLevelType w:val="hybridMultilevel"/>
    <w:tmpl w:val="FA2C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C0A08"/>
    <w:multiLevelType w:val="hybridMultilevel"/>
    <w:tmpl w:val="914A4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497111"/>
    <w:multiLevelType w:val="hybridMultilevel"/>
    <w:tmpl w:val="B366E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68"/>
    <w:rsid w:val="00046041"/>
    <w:rsid w:val="00097982"/>
    <w:rsid w:val="000B4BC7"/>
    <w:rsid w:val="0010552E"/>
    <w:rsid w:val="00190AEA"/>
    <w:rsid w:val="001A2C0C"/>
    <w:rsid w:val="001C543D"/>
    <w:rsid w:val="001E6219"/>
    <w:rsid w:val="00207862"/>
    <w:rsid w:val="00230220"/>
    <w:rsid w:val="002D07AB"/>
    <w:rsid w:val="00346E27"/>
    <w:rsid w:val="00385DEC"/>
    <w:rsid w:val="003E6FA6"/>
    <w:rsid w:val="003E7D15"/>
    <w:rsid w:val="004F2F7A"/>
    <w:rsid w:val="005446D0"/>
    <w:rsid w:val="00573313"/>
    <w:rsid w:val="006170DB"/>
    <w:rsid w:val="00693296"/>
    <w:rsid w:val="006E3BBF"/>
    <w:rsid w:val="006F0196"/>
    <w:rsid w:val="00707B4C"/>
    <w:rsid w:val="00720B51"/>
    <w:rsid w:val="00734868"/>
    <w:rsid w:val="00780D7E"/>
    <w:rsid w:val="00792714"/>
    <w:rsid w:val="007C44DA"/>
    <w:rsid w:val="00834433"/>
    <w:rsid w:val="00840339"/>
    <w:rsid w:val="008448A5"/>
    <w:rsid w:val="00875E8B"/>
    <w:rsid w:val="00893C32"/>
    <w:rsid w:val="00912578"/>
    <w:rsid w:val="009C08DA"/>
    <w:rsid w:val="009D78D5"/>
    <w:rsid w:val="00A7027A"/>
    <w:rsid w:val="00AE10EE"/>
    <w:rsid w:val="00AE2311"/>
    <w:rsid w:val="00AF24D9"/>
    <w:rsid w:val="00B92B97"/>
    <w:rsid w:val="00D42382"/>
    <w:rsid w:val="00D97A57"/>
    <w:rsid w:val="00DF69D7"/>
    <w:rsid w:val="00E27923"/>
    <w:rsid w:val="00E44FB6"/>
    <w:rsid w:val="00EE6BF7"/>
    <w:rsid w:val="00EF2854"/>
    <w:rsid w:val="00F14F5F"/>
    <w:rsid w:val="00F45523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A82C20A-89C7-4D72-B208-F001B74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868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43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3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433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Simpson, Joy</dc:creator>
  <cp:lastModifiedBy>Core, Jennifer</cp:lastModifiedBy>
  <cp:revision>2</cp:revision>
  <cp:lastPrinted>2019-10-11T13:13:00Z</cp:lastPrinted>
  <dcterms:created xsi:type="dcterms:W3CDTF">2019-10-11T13:20:00Z</dcterms:created>
  <dcterms:modified xsi:type="dcterms:W3CDTF">2019-10-11T13:20:00Z</dcterms:modified>
</cp:coreProperties>
</file>