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ED988" w14:textId="77777777" w:rsidR="00831271" w:rsidRDefault="00831271" w:rsidP="006F27DA">
      <w:pPr>
        <w:spacing w:after="12" w:line="259" w:lineRule="auto"/>
        <w:ind w:left="0" w:firstLine="0"/>
        <w:rPr>
          <w:noProof/>
        </w:rPr>
      </w:pPr>
      <w:bookmarkStart w:id="0" w:name="_GoBack"/>
      <w:bookmarkEnd w:id="0"/>
    </w:p>
    <w:p w14:paraId="5CE9687C" w14:textId="473A5088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01792048" w14:textId="326A57EA" w:rsidR="00831271" w:rsidRDefault="002D6EE8" w:rsidP="006F27DA">
      <w:pPr>
        <w:spacing w:after="12" w:line="259" w:lineRule="auto"/>
        <w:ind w:left="0" w:firstLine="0"/>
        <w:rPr>
          <w:b/>
          <w:noProof/>
        </w:rPr>
      </w:pPr>
      <w:r w:rsidRPr="0083127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4166CA" wp14:editId="15225483">
                <wp:simplePos x="0" y="0"/>
                <wp:positionH relativeFrom="column">
                  <wp:posOffset>99060</wp:posOffset>
                </wp:positionH>
                <wp:positionV relativeFrom="paragraph">
                  <wp:posOffset>40640</wp:posOffset>
                </wp:positionV>
                <wp:extent cx="4719320" cy="372745"/>
                <wp:effectExtent l="19050" t="19050" r="43180" b="463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AC44" w14:textId="723B63E0" w:rsidR="00831271" w:rsidRPr="00AE15E9" w:rsidRDefault="00AE15E9" w:rsidP="00AE15E9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E15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2D6EE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4</w:t>
                            </w:r>
                            <w:r w:rsidRPr="00AE15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Writing Expectations</w:t>
                            </w:r>
                            <w:r w:rsidR="00F462BC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-</w:t>
                            </w:r>
                            <w:r w:rsidR="00F462BC" w:rsidRPr="00F462BC">
                              <w:rPr>
                                <w:color w:val="7030A0"/>
                                <w:sz w:val="18"/>
                                <w:szCs w:val="18"/>
                              </w:rPr>
                              <w:t>including all KS1 and Y3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16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3.2pt;width:371.6pt;height:29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" strokecolor="#e2efd9 [665]" strokeweight="4.5pt">
                <v:textbox>
                  <w:txbxContent>
                    <w:p w14:paraId="3860AC44" w14:textId="723B63E0" w:rsidR="00831271" w:rsidRPr="00AE15E9" w:rsidRDefault="00AE15E9" w:rsidP="00AE15E9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AE15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Year </w:t>
                      </w:r>
                      <w:r w:rsidR="002D6EE8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4</w:t>
                      </w:r>
                      <w:r w:rsidRPr="00AE15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Writing Expectations</w:t>
                      </w:r>
                      <w:r w:rsidR="00F462BC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-</w:t>
                      </w:r>
                      <w:r w:rsidR="00F462BC" w:rsidRPr="00F462BC">
                        <w:rPr>
                          <w:color w:val="7030A0"/>
                          <w:sz w:val="18"/>
                          <w:szCs w:val="18"/>
                        </w:rPr>
                        <w:t>including all KS1 and Y3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79FBCE8D" wp14:editId="335B7B3A">
            <wp:simplePos x="0" y="0"/>
            <wp:positionH relativeFrom="column">
              <wp:posOffset>635</wp:posOffset>
            </wp:positionH>
            <wp:positionV relativeFrom="paragraph">
              <wp:posOffset>89535</wp:posOffset>
            </wp:positionV>
            <wp:extent cx="6643370" cy="3688080"/>
            <wp:effectExtent l="0" t="0" r="508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452D7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536E4C99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964CE7D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09C2E48C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1EA28D7E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D0A6982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9B2A6BE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57AAAA65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485480A3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2B2D6A95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2F757E1A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BCDC13B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369B55EB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5FB61F53" w14:textId="34BB6BC6" w:rsidR="006F27DA" w:rsidRDefault="00FD0D8A" w:rsidP="006F27DA">
      <w:pPr>
        <w:spacing w:after="12" w:line="259" w:lineRule="auto"/>
        <w:ind w:left="0" w:firstLine="0"/>
      </w:pPr>
      <w:r w:rsidRPr="00FD0D8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4EF2D8" wp14:editId="4F3DFD46">
                <wp:simplePos x="0" y="0"/>
                <wp:positionH relativeFrom="column">
                  <wp:posOffset>4572000</wp:posOffset>
                </wp:positionH>
                <wp:positionV relativeFrom="paragraph">
                  <wp:posOffset>347345</wp:posOffset>
                </wp:positionV>
                <wp:extent cx="177800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30CD2" w14:textId="0211A842" w:rsidR="00FD0D8A" w:rsidRDefault="00FD0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F2D8" id="_x0000_s1027" type="#_x0000_t202" style="position:absolute;margin-left:5in;margin-top:27.35pt;width:140pt;height:3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" stroked="f">
                <v:textbox>
                  <w:txbxContent>
                    <w:p w14:paraId="70130CD2" w14:textId="0211A842" w:rsidR="00FD0D8A" w:rsidRDefault="00FD0D8A"/>
                  </w:txbxContent>
                </v:textbox>
              </v:shape>
            </w:pict>
          </mc:Fallback>
        </mc:AlternateContent>
      </w:r>
      <w:r w:rsidR="00610E1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2EC4F" wp14:editId="1A7459F0">
                <wp:simplePos x="0" y="0"/>
                <wp:positionH relativeFrom="column">
                  <wp:posOffset>3072130</wp:posOffset>
                </wp:positionH>
                <wp:positionV relativeFrom="paragraph">
                  <wp:posOffset>790575</wp:posOffset>
                </wp:positionV>
                <wp:extent cx="599440" cy="871220"/>
                <wp:effectExtent l="19050" t="0" r="29210" b="4318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8712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7" coordsize="21600,21600" o:spt="67" adj="16200,5400" path="m0@0l@1@0@1,0@2,0@2@0,21600@0,10800,21600xe" w14:anchorId="26D790AF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2" style="position:absolute;margin-left:241.9pt;margin-top:62.25pt;width:47.2pt;height:6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fd9 [665]" strokecolor="black [3213]" strokeweight="1pt" type="#_x0000_t67" adj="1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"/>
            </w:pict>
          </mc:Fallback>
        </mc:AlternateContent>
      </w:r>
      <w:r w:rsidR="00154257" w:rsidRPr="11E91F14">
        <w:rPr>
          <w:b/>
          <w:bCs/>
        </w:rPr>
        <w:t xml:space="preserve"> </w:t>
      </w:r>
    </w:p>
    <w:tbl>
      <w:tblPr>
        <w:tblStyle w:val="TableGrid0"/>
        <w:tblpPr w:leftFromText="180" w:rightFromText="180" w:vertAnchor="text" w:horzAnchor="margin" w:tblpX="-147" w:tblpY="2104"/>
        <w:tblW w:w="10921" w:type="dxa"/>
        <w:tblLook w:val="04A0" w:firstRow="1" w:lastRow="0" w:firstColumn="1" w:lastColumn="0" w:noHBand="0" w:noVBand="1"/>
      </w:tblPr>
      <w:tblGrid>
        <w:gridCol w:w="10921"/>
      </w:tblGrid>
      <w:tr w:rsidR="006F27DA" w14:paraId="7391F5FB" w14:textId="77777777" w:rsidTr="00AE15E9">
        <w:tc>
          <w:tcPr>
            <w:tcW w:w="10921" w:type="dxa"/>
            <w:shd w:val="clear" w:color="auto" w:fill="E2EFD9" w:themeFill="accent6" w:themeFillTint="33"/>
          </w:tcPr>
          <w:p w14:paraId="68DCA424" w14:textId="77777777" w:rsidR="006F27DA" w:rsidRPr="006F27DA" w:rsidRDefault="006F27DA" w:rsidP="00AE15E9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Letter Formation</w:t>
            </w:r>
          </w:p>
        </w:tc>
      </w:tr>
      <w:tr w:rsidR="006F27DA" w14:paraId="68D801C2" w14:textId="77777777" w:rsidTr="002D6EE8">
        <w:trPr>
          <w:trHeight w:val="1298"/>
        </w:trPr>
        <w:tc>
          <w:tcPr>
            <w:tcW w:w="10921" w:type="dxa"/>
          </w:tcPr>
          <w:p w14:paraId="0CC08D8C" w14:textId="0C2EB9CB" w:rsidR="002D6EE8" w:rsidRDefault="00AE15E9" w:rsidP="002D6EE8">
            <w:pPr>
              <w:spacing w:after="0" w:line="240" w:lineRule="auto"/>
              <w:ind w:left="174"/>
              <w:rPr>
                <w:b/>
                <w:bCs/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 xml:space="preserve"> </w:t>
            </w:r>
            <w:r w:rsidR="002D6EE8">
              <w:rPr>
                <w:b/>
                <w:bCs/>
                <w:sz w:val="20"/>
                <w:szCs w:val="20"/>
              </w:rPr>
              <w:t xml:space="preserve">In addition to KS1 and Year 3 knowledge, children know how to: </w:t>
            </w:r>
          </w:p>
          <w:p w14:paraId="647F7866" w14:textId="77777777" w:rsidR="002D6EE8" w:rsidRDefault="002D6EE8" w:rsidP="002D6E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diagonal and horizontal strokes needed to join letters and understand which letters, when adjacent to one another, are best left not joined. </w:t>
            </w:r>
          </w:p>
          <w:p w14:paraId="6F674BE8" w14:textId="677D2D61" w:rsidR="006F27DA" w:rsidRDefault="002D6EE8" w:rsidP="002D6E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</w:pPr>
            <w:r>
              <w:rPr>
                <w:sz w:val="20"/>
                <w:szCs w:val="20"/>
              </w:rPr>
              <w:t xml:space="preserve">Continue to Increase the legibility, consistency and quality of handwriting,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by ensuring that down strokes of letters are parallel and equidistant; that lines of writing are spaced sufficiently so that the ascenders and descenders of letters do not touch.</w:t>
            </w:r>
          </w:p>
        </w:tc>
      </w:tr>
      <w:tr w:rsidR="006F27DA" w14:paraId="3F3251C0" w14:textId="77777777" w:rsidTr="00AE15E9">
        <w:tc>
          <w:tcPr>
            <w:tcW w:w="10921" w:type="dxa"/>
            <w:shd w:val="clear" w:color="auto" w:fill="E2EFD9" w:themeFill="accent6" w:themeFillTint="33"/>
          </w:tcPr>
          <w:p w14:paraId="41C860B2" w14:textId="77777777" w:rsidR="006F27DA" w:rsidRPr="006F27DA" w:rsidRDefault="006F27DA" w:rsidP="00AE15E9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Planning, drafting and Editing</w:t>
            </w:r>
          </w:p>
        </w:tc>
      </w:tr>
      <w:tr w:rsidR="006F27DA" w14:paraId="4841293C" w14:textId="77777777" w:rsidTr="00AE15E9">
        <w:tc>
          <w:tcPr>
            <w:tcW w:w="10921" w:type="dxa"/>
          </w:tcPr>
          <w:p w14:paraId="31F9BFF8" w14:textId="7C3BF6A0" w:rsidR="002D6EE8" w:rsidRDefault="002D6EE8" w:rsidP="002D6EE8">
            <w:pPr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addition to KS1 and Year 3 knowledge, children know how to:</w:t>
            </w:r>
          </w:p>
          <w:p w14:paraId="55465CF7" w14:textId="77777777" w:rsidR="002D6EE8" w:rsidRDefault="002D6EE8" w:rsidP="002D6EE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3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compose</w:t>
            </w:r>
            <w:proofErr w:type="gramEnd"/>
            <w:r>
              <w:rPr>
                <w:sz w:val="20"/>
                <w:szCs w:val="20"/>
              </w:rPr>
              <w:t xml:space="preserve"> and rehearse sentences orally (including dialogue), progressively building a varied and rich vocabulary and an increasing range of sentence structures. </w:t>
            </w:r>
          </w:p>
          <w:p w14:paraId="076961B3" w14:textId="77777777" w:rsidR="002D6EE8" w:rsidRDefault="002D6EE8" w:rsidP="002D6EE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3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consistently</w:t>
            </w:r>
            <w:proofErr w:type="gramEnd"/>
            <w:r>
              <w:rPr>
                <w:sz w:val="20"/>
                <w:szCs w:val="20"/>
              </w:rPr>
              <w:t xml:space="preserve"> organise their writing into paragraphs around a theme to add cohesion and to aid the reader. </w:t>
            </w:r>
          </w:p>
          <w:p w14:paraId="2A98F023" w14:textId="4CB01200" w:rsidR="00831271" w:rsidRDefault="002D6EE8" w:rsidP="002D6EE8">
            <w:pPr>
              <w:pStyle w:val="ListParagraph"/>
              <w:numPr>
                <w:ilvl w:val="0"/>
                <w:numId w:val="33"/>
              </w:numPr>
              <w:spacing w:after="0"/>
              <w:ind w:left="315"/>
            </w:pPr>
            <w:r w:rsidRPr="002D6EE8">
              <w:rPr>
                <w:sz w:val="20"/>
                <w:szCs w:val="20"/>
              </w:rPr>
              <w:t>proofread and amend their own and others’ writing, correcting errors in grammar, punctuation and spelling and adding nouns/ pronouns for cohesion using purple editing pens.</w:t>
            </w:r>
          </w:p>
        </w:tc>
      </w:tr>
    </w:tbl>
    <w:tbl>
      <w:tblPr>
        <w:tblStyle w:val="TableGrid"/>
        <w:tblW w:w="10873" w:type="dxa"/>
        <w:tblInd w:w="-105" w:type="dxa"/>
        <w:tblCellMar>
          <w:top w:w="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873"/>
      </w:tblGrid>
      <w:tr w:rsidR="00231B04" w14:paraId="1CA07412" w14:textId="77777777" w:rsidTr="00AE15E9">
        <w:trPr>
          <w:trHeight w:val="300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6D7B752" w14:textId="77777777" w:rsidR="00231B04" w:rsidRPr="00817931" w:rsidRDefault="00154257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817931">
              <w:rPr>
                <w:b/>
                <w:sz w:val="28"/>
                <w:szCs w:val="28"/>
              </w:rPr>
              <w:t>Audience, Purpose and Structure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231B04" w14:paraId="17FFFE3D" w14:textId="77777777" w:rsidTr="00AE15E9">
        <w:trPr>
          <w:trHeight w:val="1595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51B8" w14:textId="77777777" w:rsidR="002D6EE8" w:rsidRDefault="002D6EE8" w:rsidP="002D6EE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 addition to KS1 and Year 3 knowledge, children know how to: </w:t>
            </w:r>
          </w:p>
          <w:p w14:paraId="4305BCC3" w14:textId="77777777" w:rsidR="002D6EE8" w:rsidRDefault="002D6EE8" w:rsidP="002D6E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range of narratives and nonfiction pieces using a consistent and </w:t>
            </w:r>
          </w:p>
          <w:p w14:paraId="4E27522A" w14:textId="77777777" w:rsidR="002D6EE8" w:rsidRDefault="002D6EE8" w:rsidP="002D6E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structure (including genre specific layout devices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: text boxes, bullet points etc) </w:t>
            </w:r>
          </w:p>
          <w:p w14:paraId="5588007B" w14:textId="77777777" w:rsidR="002D6EE8" w:rsidRDefault="002D6EE8" w:rsidP="002D6E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write</w:t>
            </w:r>
            <w:proofErr w:type="gramEnd"/>
            <w:r>
              <w:rPr>
                <w:sz w:val="20"/>
                <w:szCs w:val="20"/>
              </w:rPr>
              <w:t xml:space="preserve"> a range of narratives that are well- structured and well-paced. </w:t>
            </w:r>
          </w:p>
          <w:p w14:paraId="5D8745C0" w14:textId="77777777" w:rsidR="002D6EE8" w:rsidRDefault="002D6EE8" w:rsidP="002D6E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create</w:t>
            </w:r>
            <w:proofErr w:type="gramEnd"/>
            <w:r>
              <w:rPr>
                <w:sz w:val="20"/>
                <w:szCs w:val="20"/>
              </w:rPr>
              <w:t xml:space="preserve"> detailed settings, characters and plot in narratives to engage the reader and to add atmosphere. </w:t>
            </w:r>
          </w:p>
          <w:p w14:paraId="62169932" w14:textId="7D682344" w:rsidR="00231B04" w:rsidRDefault="002D6EE8" w:rsidP="002D6EE8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proofErr w:type="gramStart"/>
            <w:r w:rsidRPr="002D6EE8">
              <w:rPr>
                <w:sz w:val="20"/>
                <w:szCs w:val="20"/>
              </w:rPr>
              <w:t>use</w:t>
            </w:r>
            <w:proofErr w:type="gramEnd"/>
            <w:r w:rsidRPr="002D6EE8">
              <w:rPr>
                <w:sz w:val="20"/>
                <w:szCs w:val="20"/>
              </w:rPr>
              <w:t xml:space="preserve"> dialogue to convey a character and to start to advance the action. </w:t>
            </w:r>
          </w:p>
        </w:tc>
      </w:tr>
      <w:tr w:rsidR="00231B04" w14:paraId="0BC18284" w14:textId="77777777" w:rsidTr="00AE15E9">
        <w:trPr>
          <w:trHeight w:val="300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2C9334A" w14:textId="77777777" w:rsidR="00231B04" w:rsidRPr="00817931" w:rsidRDefault="00154257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817931">
              <w:rPr>
                <w:b/>
                <w:sz w:val="28"/>
                <w:szCs w:val="28"/>
              </w:rPr>
              <w:t>Sentence Structure (Including punctuation and grammar)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231B04" w14:paraId="20EECE0A" w14:textId="77777777" w:rsidTr="00AE15E9">
        <w:trPr>
          <w:trHeight w:val="1927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E452" w14:textId="77777777" w:rsidR="002D6EE8" w:rsidRDefault="002D6EE8" w:rsidP="002D6E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maintain</w:t>
            </w:r>
            <w:proofErr w:type="gramEnd"/>
            <w:r>
              <w:rPr>
                <w:sz w:val="18"/>
                <w:szCs w:val="18"/>
              </w:rPr>
              <w:t xml:space="preserve"> an accurate tense throughout a piece of writing. </w:t>
            </w:r>
          </w:p>
          <w:p w14:paraId="5785E5DE" w14:textId="77777777" w:rsidR="002D6EE8" w:rsidRDefault="002D6EE8" w:rsidP="002D6E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use</w:t>
            </w:r>
            <w:proofErr w:type="gramEnd"/>
            <w:r>
              <w:rPr>
                <w:sz w:val="18"/>
                <w:szCs w:val="18"/>
              </w:rPr>
              <w:t xml:space="preserve"> Standard English verb inflections accurately, e.g. ‘we were’ rather than ‘we was’ and ‘I did’ rather than ‘I done’. </w:t>
            </w:r>
          </w:p>
          <w:p w14:paraId="46D06BCF" w14:textId="77777777" w:rsidR="002D6EE8" w:rsidRDefault="002D6EE8" w:rsidP="002D6E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use</w:t>
            </w:r>
            <w:proofErr w:type="gramEnd"/>
            <w:r>
              <w:rPr>
                <w:sz w:val="18"/>
                <w:szCs w:val="18"/>
              </w:rPr>
              <w:t xml:space="preserve"> subordinate clauses, extending the range of sentences with more than one clause by using a wider range of conjunctions, which are sometimes in varied positions within sentences. </w:t>
            </w:r>
          </w:p>
          <w:p w14:paraId="44C4CF32" w14:textId="77777777" w:rsidR="002D6EE8" w:rsidRDefault="002D6EE8" w:rsidP="002D6E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expanded noun phrases with the addition of ambitious modifying adjectives and prepositional phrases, e.g. the heroic soldier with an unbreakable spirit. </w:t>
            </w:r>
          </w:p>
          <w:p w14:paraId="4D4D99B0" w14:textId="77777777" w:rsidR="002D6EE8" w:rsidRDefault="002D6EE8" w:rsidP="002D6E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consistently</w:t>
            </w:r>
            <w:proofErr w:type="gramEnd"/>
            <w:r>
              <w:rPr>
                <w:sz w:val="18"/>
                <w:szCs w:val="18"/>
              </w:rPr>
              <w:t xml:space="preserve"> choose nouns or pronouns appropriately to aid cohesion and avoid repetition. </w:t>
            </w:r>
          </w:p>
          <w:p w14:paraId="350DDDB0" w14:textId="77777777" w:rsidR="002D6EE8" w:rsidRDefault="002D6EE8" w:rsidP="002D6E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95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all the necessary punctuation in direct speech, including a comma after the reporting clause and all end punctuation within the inverted commas</w:t>
            </w:r>
          </w:p>
          <w:p w14:paraId="6FFE803A" w14:textId="77777777" w:rsidR="002D6EE8" w:rsidRDefault="002D6EE8" w:rsidP="002D6E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95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Consistently use apostrophes for the singular and plural possession</w:t>
            </w:r>
          </w:p>
          <w:p w14:paraId="7B5515D6" w14:textId="6C7D2A9B" w:rsidR="002D6EE8" w:rsidRPr="002D6EE8" w:rsidRDefault="002D6EE8" w:rsidP="00A600A3">
            <w:pPr>
              <w:pStyle w:val="ListParagraph"/>
              <w:numPr>
                <w:ilvl w:val="0"/>
                <w:numId w:val="17"/>
              </w:numPr>
              <w:ind w:left="195" w:hanging="218"/>
              <w:rPr>
                <w:sz w:val="18"/>
                <w:szCs w:val="18"/>
              </w:rPr>
            </w:pPr>
            <w:r w:rsidRPr="002D6EE8">
              <w:rPr>
                <w:sz w:val="18"/>
                <w:szCs w:val="18"/>
              </w:rPr>
              <w:t>To use a colon and semi colon for lists</w:t>
            </w:r>
          </w:p>
          <w:p w14:paraId="3BE024C1" w14:textId="66AD8C3A" w:rsidR="00AE15E9" w:rsidRDefault="00AE15E9" w:rsidP="002D6EE8">
            <w:pPr>
              <w:ind w:left="284" w:firstLine="0"/>
            </w:pPr>
          </w:p>
        </w:tc>
      </w:tr>
      <w:tr w:rsidR="00231B04" w14:paraId="6B970CD6" w14:textId="77777777" w:rsidTr="00AE15E9">
        <w:trPr>
          <w:trHeight w:val="300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632BE1" w14:textId="77777777" w:rsidR="00231B04" w:rsidRPr="00A47235" w:rsidRDefault="00817931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Pr="00A47235">
              <w:rPr>
                <w:b/>
                <w:sz w:val="28"/>
                <w:szCs w:val="28"/>
              </w:rPr>
              <w:t xml:space="preserve">Grammar </w:t>
            </w:r>
            <w:r w:rsidR="00154257" w:rsidRPr="00A47235">
              <w:rPr>
                <w:b/>
                <w:sz w:val="28"/>
                <w:szCs w:val="28"/>
              </w:rPr>
              <w:t xml:space="preserve">Terminology </w:t>
            </w:r>
          </w:p>
        </w:tc>
      </w:tr>
      <w:tr w:rsidR="00831271" w14:paraId="096124D4" w14:textId="77777777" w:rsidTr="002D6EE8">
        <w:trPr>
          <w:trHeight w:val="2074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815CF4" w14:textId="6A285BB1" w:rsidR="00AE15E9" w:rsidRPr="00AE15E9" w:rsidRDefault="002D6EE8" w:rsidP="00AE15E9">
            <w:pPr>
              <w:spacing w:after="0" w:line="259" w:lineRule="auto"/>
              <w:ind w:left="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In addition to Y3 terminology  r</w:t>
            </w:r>
            <w:r w:rsidR="00AE15E9" w:rsidRPr="00AE15E9">
              <w:rPr>
                <w:b/>
                <w:sz w:val="24"/>
              </w:rPr>
              <w:t>ecognise and use the terms:</w:t>
            </w:r>
          </w:p>
          <w:p w14:paraId="67D9CB17" w14:textId="77777777" w:rsidR="0078013F" w:rsidRPr="0078013F" w:rsidRDefault="0078013F" w:rsidP="0078013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53" w:hanging="283"/>
              <w:rPr>
                <w:sz w:val="24"/>
                <w:szCs w:val="24"/>
              </w:rPr>
            </w:pPr>
            <w:r w:rsidRPr="0078013F">
              <w:rPr>
                <w:sz w:val="24"/>
                <w:szCs w:val="24"/>
              </w:rPr>
              <w:t>Determiner</w:t>
            </w:r>
          </w:p>
          <w:p w14:paraId="29512DAA" w14:textId="77777777" w:rsidR="0078013F" w:rsidRPr="0078013F" w:rsidRDefault="0078013F" w:rsidP="0078013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53" w:hanging="283"/>
              <w:rPr>
                <w:sz w:val="24"/>
                <w:szCs w:val="24"/>
              </w:rPr>
            </w:pPr>
            <w:r w:rsidRPr="0078013F">
              <w:rPr>
                <w:sz w:val="24"/>
                <w:szCs w:val="24"/>
              </w:rPr>
              <w:t>Pronoun</w:t>
            </w:r>
          </w:p>
          <w:p w14:paraId="2A519359" w14:textId="77777777" w:rsidR="0078013F" w:rsidRPr="0078013F" w:rsidRDefault="0078013F" w:rsidP="0078013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53" w:hanging="283"/>
              <w:rPr>
                <w:sz w:val="24"/>
                <w:szCs w:val="24"/>
              </w:rPr>
            </w:pPr>
            <w:r w:rsidRPr="0078013F">
              <w:rPr>
                <w:sz w:val="24"/>
                <w:szCs w:val="24"/>
              </w:rPr>
              <w:t>Possessive pronoun</w:t>
            </w:r>
          </w:p>
          <w:p w14:paraId="168E86D7" w14:textId="77777777" w:rsidR="0078013F" w:rsidRPr="0078013F" w:rsidRDefault="0078013F" w:rsidP="0078013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3" w:hanging="283"/>
              <w:rPr>
                <w:sz w:val="24"/>
                <w:szCs w:val="24"/>
              </w:rPr>
            </w:pPr>
            <w:r w:rsidRPr="0078013F">
              <w:rPr>
                <w:sz w:val="24"/>
                <w:szCs w:val="24"/>
              </w:rPr>
              <w:t>Adverbial phrase</w:t>
            </w:r>
          </w:p>
          <w:p w14:paraId="74D7A0D9" w14:textId="77777777" w:rsidR="0078013F" w:rsidRPr="0078013F" w:rsidRDefault="0078013F" w:rsidP="0078013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3" w:hanging="283"/>
              <w:rPr>
                <w:sz w:val="24"/>
                <w:szCs w:val="24"/>
              </w:rPr>
            </w:pPr>
            <w:r w:rsidRPr="0078013F">
              <w:rPr>
                <w:sz w:val="24"/>
                <w:szCs w:val="24"/>
              </w:rPr>
              <w:t xml:space="preserve"> Synonym</w:t>
            </w:r>
          </w:p>
          <w:p w14:paraId="6B9A0F49" w14:textId="77777777" w:rsidR="0078013F" w:rsidRPr="0078013F" w:rsidRDefault="0078013F" w:rsidP="0078013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53" w:hanging="283"/>
              <w:rPr>
                <w:bCs/>
                <w:sz w:val="24"/>
              </w:rPr>
            </w:pPr>
            <w:r w:rsidRPr="0078013F">
              <w:rPr>
                <w:sz w:val="24"/>
                <w:szCs w:val="24"/>
              </w:rPr>
              <w:t>Antonym</w:t>
            </w:r>
          </w:p>
          <w:p w14:paraId="04FD6D92" w14:textId="432E4584" w:rsidR="0078013F" w:rsidRPr="002D6EE8" w:rsidRDefault="0078013F" w:rsidP="00FD0D8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53" w:hanging="283"/>
              <w:rPr>
                <w:bCs/>
                <w:sz w:val="24"/>
              </w:rPr>
            </w:pPr>
            <w:r w:rsidRPr="0078013F">
              <w:rPr>
                <w:sz w:val="24"/>
                <w:szCs w:val="24"/>
              </w:rPr>
              <w:t>Reporting clause</w:t>
            </w:r>
          </w:p>
        </w:tc>
      </w:tr>
      <w:tr w:rsidR="00231B04" w14:paraId="077E0C5A" w14:textId="77777777" w:rsidTr="00AE15E9">
        <w:trPr>
          <w:trHeight w:val="300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7408B0" w14:textId="330A267A" w:rsidR="00231B04" w:rsidRPr="00831271" w:rsidRDefault="00154257">
            <w:pPr>
              <w:spacing w:after="0" w:line="259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831271">
              <w:rPr>
                <w:b/>
                <w:sz w:val="28"/>
                <w:szCs w:val="28"/>
              </w:rPr>
              <w:t xml:space="preserve">Phonic &amp; Whole word spelling </w:t>
            </w:r>
          </w:p>
        </w:tc>
      </w:tr>
      <w:tr w:rsidR="00231B04" w14:paraId="5A9457A1" w14:textId="77777777" w:rsidTr="00AE15E9">
        <w:trPr>
          <w:trHeight w:val="1443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A065" w14:textId="77777777" w:rsidR="00610E1F" w:rsidRPr="00610E1F" w:rsidRDefault="00610E1F" w:rsidP="00610E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610E1F">
              <w:rPr>
                <w:sz w:val="20"/>
                <w:szCs w:val="20"/>
              </w:rPr>
              <w:t xml:space="preserve">To spell words with / </w:t>
            </w:r>
            <w:proofErr w:type="spellStart"/>
            <w:r w:rsidRPr="00610E1F">
              <w:rPr>
                <w:sz w:val="20"/>
                <w:szCs w:val="20"/>
              </w:rPr>
              <w:t>shuhn</w:t>
            </w:r>
            <w:proofErr w:type="spellEnd"/>
            <w:r w:rsidRPr="00610E1F">
              <w:rPr>
                <w:sz w:val="20"/>
                <w:szCs w:val="20"/>
              </w:rPr>
              <w:t>/ endings spelt with ‘</w:t>
            </w:r>
            <w:proofErr w:type="spellStart"/>
            <w:r w:rsidRPr="00610E1F">
              <w:rPr>
                <w:sz w:val="20"/>
                <w:szCs w:val="20"/>
              </w:rPr>
              <w:t>sion</w:t>
            </w:r>
            <w:proofErr w:type="spellEnd"/>
            <w:r w:rsidRPr="00610E1F">
              <w:rPr>
                <w:sz w:val="20"/>
                <w:szCs w:val="20"/>
              </w:rPr>
              <w:t xml:space="preserve">’ (if the root word ends in ‘se’, ‘de’ </w:t>
            </w:r>
            <w:proofErr w:type="gramStart"/>
            <w:r w:rsidRPr="00610E1F">
              <w:rPr>
                <w:sz w:val="20"/>
                <w:szCs w:val="20"/>
              </w:rPr>
              <w:t>or ‘d’</w:t>
            </w:r>
            <w:proofErr w:type="gramEnd"/>
            <w:r w:rsidRPr="00610E1F">
              <w:rPr>
                <w:sz w:val="20"/>
                <w:szCs w:val="20"/>
              </w:rPr>
              <w:t xml:space="preserve">, e.g. division, invasion, confusion, decision, collision, television). </w:t>
            </w:r>
          </w:p>
          <w:p w14:paraId="405E1DD8" w14:textId="77777777" w:rsidR="00610E1F" w:rsidRPr="00610E1F" w:rsidRDefault="00610E1F" w:rsidP="00610E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610E1F">
              <w:rPr>
                <w:sz w:val="20"/>
                <w:szCs w:val="20"/>
              </w:rPr>
              <w:t xml:space="preserve">To spell words with a / </w:t>
            </w:r>
            <w:proofErr w:type="spellStart"/>
            <w:r w:rsidRPr="00610E1F">
              <w:rPr>
                <w:sz w:val="20"/>
                <w:szCs w:val="20"/>
              </w:rPr>
              <w:t>shuhn</w:t>
            </w:r>
            <w:proofErr w:type="spellEnd"/>
            <w:r w:rsidRPr="00610E1F">
              <w:rPr>
                <w:sz w:val="20"/>
                <w:szCs w:val="20"/>
              </w:rPr>
              <w:t>/ sound spelt with ‘</w:t>
            </w:r>
            <w:proofErr w:type="spellStart"/>
            <w:r w:rsidRPr="00610E1F">
              <w:rPr>
                <w:sz w:val="20"/>
                <w:szCs w:val="20"/>
              </w:rPr>
              <w:t>ssion</w:t>
            </w:r>
            <w:proofErr w:type="spellEnd"/>
            <w:r w:rsidRPr="00610E1F">
              <w:rPr>
                <w:sz w:val="20"/>
                <w:szCs w:val="20"/>
              </w:rPr>
              <w:t>’ (if the root word ends in ‘</w:t>
            </w:r>
            <w:proofErr w:type="spellStart"/>
            <w:r w:rsidRPr="00610E1F">
              <w:rPr>
                <w:sz w:val="20"/>
                <w:szCs w:val="20"/>
              </w:rPr>
              <w:t>ss</w:t>
            </w:r>
            <w:proofErr w:type="spellEnd"/>
            <w:r w:rsidRPr="00610E1F">
              <w:rPr>
                <w:sz w:val="20"/>
                <w:szCs w:val="20"/>
              </w:rPr>
              <w:t>’ or ‘</w:t>
            </w:r>
            <w:proofErr w:type="spellStart"/>
            <w:r w:rsidRPr="00610E1F">
              <w:rPr>
                <w:sz w:val="20"/>
                <w:szCs w:val="20"/>
              </w:rPr>
              <w:t>mit</w:t>
            </w:r>
            <w:proofErr w:type="spellEnd"/>
            <w:r w:rsidRPr="00610E1F">
              <w:rPr>
                <w:sz w:val="20"/>
                <w:szCs w:val="20"/>
              </w:rPr>
              <w:t xml:space="preserve">’, e.g. expression, discussion, confession, permission, admission). </w:t>
            </w:r>
          </w:p>
          <w:p w14:paraId="75ABACD9" w14:textId="77777777" w:rsidR="00610E1F" w:rsidRPr="00610E1F" w:rsidRDefault="00610E1F" w:rsidP="00610E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610E1F">
              <w:rPr>
                <w:sz w:val="20"/>
                <w:szCs w:val="20"/>
              </w:rPr>
              <w:t xml:space="preserve">To spell words with a / </w:t>
            </w:r>
            <w:proofErr w:type="spellStart"/>
            <w:r w:rsidRPr="00610E1F">
              <w:rPr>
                <w:sz w:val="20"/>
                <w:szCs w:val="20"/>
              </w:rPr>
              <w:t>shuhn</w:t>
            </w:r>
            <w:proofErr w:type="spellEnd"/>
            <w:r w:rsidRPr="00610E1F">
              <w:rPr>
                <w:sz w:val="20"/>
                <w:szCs w:val="20"/>
              </w:rPr>
              <w:t>/ sound spelt with ‘</w:t>
            </w:r>
            <w:proofErr w:type="spellStart"/>
            <w:r w:rsidRPr="00610E1F">
              <w:rPr>
                <w:sz w:val="20"/>
                <w:szCs w:val="20"/>
              </w:rPr>
              <w:t>tion</w:t>
            </w:r>
            <w:proofErr w:type="spellEnd"/>
            <w:r w:rsidRPr="00610E1F">
              <w:rPr>
                <w:sz w:val="20"/>
                <w:szCs w:val="20"/>
              </w:rPr>
              <w:t>’ (if the root word ends in ‘</w:t>
            </w:r>
            <w:proofErr w:type="spellStart"/>
            <w:r w:rsidRPr="00610E1F">
              <w:rPr>
                <w:sz w:val="20"/>
                <w:szCs w:val="20"/>
              </w:rPr>
              <w:t>te</w:t>
            </w:r>
            <w:proofErr w:type="spellEnd"/>
            <w:r w:rsidRPr="00610E1F">
              <w:rPr>
                <w:sz w:val="20"/>
                <w:szCs w:val="20"/>
              </w:rPr>
              <w:t xml:space="preserve">’ </w:t>
            </w:r>
            <w:proofErr w:type="gramStart"/>
            <w:r w:rsidRPr="00610E1F">
              <w:rPr>
                <w:sz w:val="20"/>
                <w:szCs w:val="20"/>
              </w:rPr>
              <w:t>or ‘t’</w:t>
            </w:r>
            <w:proofErr w:type="gramEnd"/>
            <w:r w:rsidRPr="00610E1F">
              <w:rPr>
                <w:sz w:val="20"/>
                <w:szCs w:val="20"/>
              </w:rPr>
              <w:t xml:space="preserve"> or has no definite root, e.g. invention, injection, action, hesitation, completion). </w:t>
            </w:r>
          </w:p>
          <w:p w14:paraId="6A53254C" w14:textId="77777777" w:rsidR="00610E1F" w:rsidRPr="00610E1F" w:rsidRDefault="00610E1F" w:rsidP="00610E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610E1F">
              <w:rPr>
                <w:sz w:val="20"/>
                <w:szCs w:val="20"/>
              </w:rPr>
              <w:t xml:space="preserve">To spell words with a / </w:t>
            </w:r>
            <w:proofErr w:type="spellStart"/>
            <w:r w:rsidRPr="00610E1F">
              <w:rPr>
                <w:sz w:val="20"/>
                <w:szCs w:val="20"/>
              </w:rPr>
              <w:t>shuhn</w:t>
            </w:r>
            <w:proofErr w:type="spellEnd"/>
            <w:r w:rsidRPr="00610E1F">
              <w:rPr>
                <w:sz w:val="20"/>
                <w:szCs w:val="20"/>
              </w:rPr>
              <w:t>/ sound spelt with ‘</w:t>
            </w:r>
            <w:proofErr w:type="spellStart"/>
            <w:r w:rsidRPr="00610E1F">
              <w:rPr>
                <w:sz w:val="20"/>
                <w:szCs w:val="20"/>
              </w:rPr>
              <w:t>cian</w:t>
            </w:r>
            <w:proofErr w:type="spellEnd"/>
            <w:r w:rsidRPr="00610E1F">
              <w:rPr>
                <w:sz w:val="20"/>
                <w:szCs w:val="20"/>
              </w:rPr>
              <w:t>’ (if the root word ends in ‘c’ or ‘cs’, e.g. musician, electrician, magician, politician, mathematician)</w:t>
            </w:r>
          </w:p>
          <w:p w14:paraId="01CAC280" w14:textId="52954BF0" w:rsidR="00231B04" w:rsidRPr="00AE15E9" w:rsidRDefault="00610E1F" w:rsidP="00610E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610E1F">
              <w:rPr>
                <w:sz w:val="20"/>
                <w:szCs w:val="20"/>
              </w:rPr>
              <w:t>To spell words with the /s/ sound spelt with ‘</w:t>
            </w:r>
            <w:proofErr w:type="spellStart"/>
            <w:r w:rsidRPr="00610E1F">
              <w:rPr>
                <w:sz w:val="20"/>
                <w:szCs w:val="20"/>
              </w:rPr>
              <w:t>sc</w:t>
            </w:r>
            <w:proofErr w:type="spellEnd"/>
            <w:r w:rsidRPr="00610E1F">
              <w:rPr>
                <w:sz w:val="20"/>
                <w:szCs w:val="20"/>
              </w:rPr>
              <w:t>’ (e.g. sound spelt with ‘</w:t>
            </w:r>
            <w:proofErr w:type="spellStart"/>
            <w:r w:rsidRPr="00610E1F">
              <w:rPr>
                <w:sz w:val="20"/>
                <w:szCs w:val="20"/>
              </w:rPr>
              <w:t>sc</w:t>
            </w:r>
            <w:proofErr w:type="spellEnd"/>
            <w:r w:rsidRPr="00610E1F">
              <w:rPr>
                <w:sz w:val="20"/>
                <w:szCs w:val="20"/>
              </w:rPr>
              <w:t>’ (e.g. science, scene, discipline, fascinate, crescent).</w:t>
            </w:r>
          </w:p>
        </w:tc>
      </w:tr>
      <w:tr w:rsidR="00231B04" w14:paraId="01CA6F83" w14:textId="77777777" w:rsidTr="00AE15E9">
        <w:trPr>
          <w:trHeight w:val="295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7F29F00" w14:textId="77777777" w:rsidR="00231B04" w:rsidRPr="00CB44F7" w:rsidRDefault="00CB44F7">
            <w:pPr>
              <w:spacing w:after="0" w:line="259" w:lineRule="auto"/>
              <w:ind w:left="365" w:firstLine="0"/>
              <w:jc w:val="center"/>
              <w:rPr>
                <w:b/>
                <w:bCs/>
                <w:sz w:val="28"/>
                <w:szCs w:val="28"/>
              </w:rPr>
            </w:pPr>
            <w:r w:rsidRPr="00CB44F7">
              <w:rPr>
                <w:b/>
                <w:bCs/>
                <w:sz w:val="28"/>
                <w:szCs w:val="28"/>
              </w:rPr>
              <w:t>Common Exception words</w:t>
            </w:r>
          </w:p>
        </w:tc>
      </w:tr>
      <w:tr w:rsidR="00231B04" w14:paraId="238E596F" w14:textId="77777777" w:rsidTr="00AE15E9">
        <w:trPr>
          <w:trHeight w:val="543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D021" w14:textId="3E389C4B" w:rsidR="00231B04" w:rsidRDefault="00610E1F" w:rsidP="00610E1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To spell all of the Y3 and Y4 statutory spelling words correctly</w:t>
            </w:r>
          </w:p>
        </w:tc>
      </w:tr>
      <w:tr w:rsidR="00831271" w14:paraId="79C47597" w14:textId="77777777" w:rsidTr="00AE15E9">
        <w:trPr>
          <w:trHeight w:val="473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DF54CA" w14:textId="50C99914" w:rsidR="00831271" w:rsidRPr="00831271" w:rsidRDefault="00831271" w:rsidP="00831271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Prefixes and Suffixes</w:t>
            </w:r>
          </w:p>
        </w:tc>
      </w:tr>
      <w:tr w:rsidR="00831271" w14:paraId="4B37B0BB" w14:textId="77777777" w:rsidTr="00AE15E9">
        <w:trPr>
          <w:trHeight w:val="1087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6C3B18" w14:textId="77777777" w:rsidR="00610E1F" w:rsidRPr="00610E1F" w:rsidRDefault="00610E1F" w:rsidP="00610E1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9" w:hanging="142"/>
              <w:rPr>
                <w:sz w:val="20"/>
                <w:szCs w:val="20"/>
              </w:rPr>
            </w:pPr>
            <w:r w:rsidRPr="00610E1F">
              <w:rPr>
                <w:sz w:val="20"/>
                <w:szCs w:val="20"/>
              </w:rPr>
              <w:t xml:space="preserve">To correctly spell most words with the prefixes in-, </w:t>
            </w:r>
            <w:proofErr w:type="spellStart"/>
            <w:r w:rsidRPr="00610E1F">
              <w:rPr>
                <w:sz w:val="20"/>
                <w:szCs w:val="20"/>
              </w:rPr>
              <w:t>il</w:t>
            </w:r>
            <w:proofErr w:type="spellEnd"/>
            <w:r w:rsidRPr="00610E1F">
              <w:rPr>
                <w:sz w:val="20"/>
                <w:szCs w:val="20"/>
              </w:rPr>
              <w:t xml:space="preserve">-, </w:t>
            </w:r>
            <w:proofErr w:type="spellStart"/>
            <w:r w:rsidRPr="00610E1F">
              <w:rPr>
                <w:sz w:val="20"/>
                <w:szCs w:val="20"/>
              </w:rPr>
              <w:t>im</w:t>
            </w:r>
            <w:proofErr w:type="spellEnd"/>
            <w:r w:rsidRPr="00610E1F">
              <w:rPr>
                <w:sz w:val="20"/>
                <w:szCs w:val="20"/>
              </w:rPr>
              <w:t xml:space="preserve">-, </w:t>
            </w:r>
            <w:proofErr w:type="spellStart"/>
            <w:r w:rsidRPr="00610E1F">
              <w:rPr>
                <w:sz w:val="20"/>
                <w:szCs w:val="20"/>
              </w:rPr>
              <w:t>ir</w:t>
            </w:r>
            <w:proofErr w:type="spellEnd"/>
            <w:r w:rsidRPr="00610E1F">
              <w:rPr>
                <w:sz w:val="20"/>
                <w:szCs w:val="20"/>
              </w:rPr>
              <w:t>-, sub-, super-, anti-, auto-, inter-, ex- and non- (e.g. incorrect, illegal, impossible, irrelevant, substandard, superhero, autograph, antisocial, intercity, exchange, nonsense). To form nouns with the suffix -</w:t>
            </w:r>
            <w:proofErr w:type="spellStart"/>
            <w:r w:rsidRPr="00610E1F">
              <w:rPr>
                <w:sz w:val="20"/>
                <w:szCs w:val="20"/>
              </w:rPr>
              <w:t>ation</w:t>
            </w:r>
            <w:proofErr w:type="spellEnd"/>
            <w:r w:rsidRPr="00610E1F">
              <w:rPr>
                <w:sz w:val="20"/>
                <w:szCs w:val="20"/>
              </w:rPr>
              <w:t xml:space="preserve"> (e.g. information, adoration, sensation, preparation, admiration).</w:t>
            </w:r>
          </w:p>
          <w:p w14:paraId="2EE61170" w14:textId="02A561CC" w:rsidR="00831271" w:rsidRPr="00CB44F7" w:rsidRDefault="00610E1F" w:rsidP="00610E1F">
            <w:pPr>
              <w:pStyle w:val="ListParagraph"/>
              <w:numPr>
                <w:ilvl w:val="0"/>
                <w:numId w:val="32"/>
              </w:numPr>
              <w:spacing w:after="0"/>
              <w:ind w:left="419" w:hanging="142"/>
              <w:rPr>
                <w:sz w:val="20"/>
                <w:szCs w:val="20"/>
              </w:rPr>
            </w:pPr>
            <w:r w:rsidRPr="00610E1F">
              <w:rPr>
                <w:sz w:val="20"/>
                <w:szCs w:val="20"/>
              </w:rPr>
              <w:t>To spell words with the suffix -</w:t>
            </w:r>
            <w:proofErr w:type="spellStart"/>
            <w:r w:rsidRPr="00610E1F">
              <w:rPr>
                <w:sz w:val="20"/>
                <w:szCs w:val="20"/>
              </w:rPr>
              <w:t>ous</w:t>
            </w:r>
            <w:proofErr w:type="spellEnd"/>
            <w:r w:rsidRPr="00610E1F">
              <w:rPr>
                <w:sz w:val="20"/>
                <w:szCs w:val="20"/>
              </w:rPr>
              <w:t xml:space="preserve"> with no change to root words, no definitive root word, words ending in ‘y’, ‘our’ or ‘e’ and the exceptions to the rule (e.g. joyous, fabulous, mysterious, rigorous, famous, advantageous)</w:t>
            </w:r>
          </w:p>
        </w:tc>
      </w:tr>
      <w:tr w:rsidR="00831271" w14:paraId="02934C91" w14:textId="77777777" w:rsidTr="00AE15E9">
        <w:trPr>
          <w:trHeight w:val="441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52DA74" w14:textId="387FBD62" w:rsidR="00831271" w:rsidRPr="00831271" w:rsidRDefault="00831271" w:rsidP="00831271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Further Spelling Con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831271">
              <w:rPr>
                <w:b/>
                <w:bCs/>
                <w:sz w:val="28"/>
                <w:szCs w:val="28"/>
              </w:rPr>
              <w:t>entions</w:t>
            </w:r>
          </w:p>
        </w:tc>
      </w:tr>
      <w:tr w:rsidR="00831271" w14:paraId="3BE7D612" w14:textId="77777777" w:rsidTr="00AE15E9">
        <w:trPr>
          <w:trHeight w:val="1087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44419B" w14:textId="77777777" w:rsidR="00610E1F" w:rsidRDefault="00610E1F" w:rsidP="00610E1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 xml:space="preserve">To spell words that use the possessive apostrophe with plural words, including irregular plurals (e.g. girls’, boys’, babies’, children’s, men’s, mice’s). </w:t>
            </w:r>
          </w:p>
          <w:p w14:paraId="0A60BAB8" w14:textId="1B95C6BB" w:rsidR="00831271" w:rsidRPr="00CB44F7" w:rsidRDefault="00610E1F" w:rsidP="00610E1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t>To use their spelling knowledge to use a dictionary more efficiently</w:t>
            </w:r>
          </w:p>
        </w:tc>
      </w:tr>
      <w:tr w:rsidR="00D21ED1" w14:paraId="71D66673" w14:textId="77777777" w:rsidTr="00D21ED1">
        <w:trPr>
          <w:trHeight w:val="479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4920BAC" w14:textId="73242C82" w:rsidR="00D21ED1" w:rsidRPr="00D21ED1" w:rsidRDefault="00D21ED1" w:rsidP="00D21ED1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D21ED1">
              <w:rPr>
                <w:b/>
                <w:bCs/>
                <w:sz w:val="28"/>
                <w:szCs w:val="28"/>
              </w:rPr>
              <w:t>Contexts (purpose) for Writing</w:t>
            </w:r>
          </w:p>
        </w:tc>
      </w:tr>
      <w:tr w:rsidR="00D21ED1" w14:paraId="2A014632" w14:textId="77777777" w:rsidTr="00AE15E9">
        <w:trPr>
          <w:trHeight w:val="1087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F10D75" w14:textId="77777777" w:rsidR="00610E1F" w:rsidRDefault="00610E1F" w:rsidP="00610E1F">
            <w:pPr>
              <w:ind w:left="449" w:firstLine="90"/>
              <w:rPr>
                <w:sz w:val="20"/>
                <w:szCs w:val="20"/>
              </w:rPr>
            </w:pPr>
          </w:p>
          <w:p w14:paraId="2CF7A6B6" w14:textId="77777777" w:rsidR="00D21ED1" w:rsidRDefault="00D21ED1" w:rsidP="00D21ED1">
            <w:pPr>
              <w:ind w:left="552" w:firstLine="90"/>
              <w:rPr>
                <w:sz w:val="20"/>
                <w:szCs w:val="20"/>
              </w:rPr>
            </w:pPr>
          </w:p>
          <w:p w14:paraId="3620F91B" w14:textId="77777777" w:rsidR="00D21ED1" w:rsidRDefault="00D21ED1" w:rsidP="00D21ED1">
            <w:pPr>
              <w:ind w:left="360" w:firstLine="0"/>
            </w:pPr>
          </w:p>
        </w:tc>
      </w:tr>
    </w:tbl>
    <w:p w14:paraId="5249B1AE" w14:textId="77777777" w:rsidR="00231B04" w:rsidRDefault="00154257">
      <w:pPr>
        <w:spacing w:after="0" w:line="259" w:lineRule="auto"/>
        <w:ind w:left="710" w:firstLine="0"/>
        <w:jc w:val="both"/>
      </w:pPr>
      <w:r>
        <w:t xml:space="preserve"> </w:t>
      </w:r>
    </w:p>
    <w:sectPr w:rsidR="00231B04" w:rsidSect="00817931">
      <w:headerReference w:type="even" r:id="rId11"/>
      <w:headerReference w:type="default" r:id="rId12"/>
      <w:headerReference w:type="first" r:id="rId13"/>
      <w:pgSz w:w="11904" w:h="16838"/>
      <w:pgMar w:top="284" w:right="712" w:bottom="0" w:left="730" w:header="7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AE82C" w14:textId="77777777" w:rsidR="007B55EE" w:rsidRDefault="00154257">
      <w:pPr>
        <w:spacing w:after="0" w:line="240" w:lineRule="auto"/>
      </w:pPr>
      <w:r>
        <w:separator/>
      </w:r>
    </w:p>
  </w:endnote>
  <w:endnote w:type="continuationSeparator" w:id="0">
    <w:p w14:paraId="430B0B26" w14:textId="77777777" w:rsidR="007B55EE" w:rsidRDefault="0015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D714" w14:textId="77777777" w:rsidR="007B55EE" w:rsidRDefault="00154257">
      <w:pPr>
        <w:spacing w:after="0" w:line="240" w:lineRule="auto"/>
      </w:pPr>
      <w:r>
        <w:separator/>
      </w:r>
    </w:p>
  </w:footnote>
  <w:footnote w:type="continuationSeparator" w:id="0">
    <w:p w14:paraId="475C14CF" w14:textId="77777777" w:rsidR="007B55EE" w:rsidRDefault="0015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D3F4" w14:textId="77777777" w:rsidR="00231B04" w:rsidRDefault="00154257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57EC" w14:textId="6AA5F3BE" w:rsidR="00EA5EE9" w:rsidRDefault="00EA5EE9">
    <w:pPr>
      <w:pStyle w:val="Header"/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B84A194" wp14:editId="2FE8FC86">
          <wp:simplePos x="0" y="0"/>
          <wp:positionH relativeFrom="margin">
            <wp:posOffset>3038475</wp:posOffset>
          </wp:positionH>
          <wp:positionV relativeFrom="paragraph">
            <wp:posOffset>-485775</wp:posOffset>
          </wp:positionV>
          <wp:extent cx="609600" cy="782320"/>
          <wp:effectExtent l="0" t="0" r="0" b="0"/>
          <wp:wrapTight wrapText="bothSides">
            <wp:wrapPolygon edited="0">
              <wp:start x="0" y="0"/>
              <wp:lineTo x="0" y="21039"/>
              <wp:lineTo x="20925" y="21039"/>
              <wp:lineTo x="2092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3" b="12834"/>
                  <a:stretch/>
                </pic:blipFill>
                <pic:spPr bwMode="auto">
                  <a:xfrm>
                    <a:off x="0" y="0"/>
                    <a:ext cx="60960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7C4CF" w14:textId="77777777" w:rsidR="00EA5EE9" w:rsidRDefault="00EA5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7EE4" w14:textId="77777777" w:rsidR="00231B04" w:rsidRDefault="00154257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2F7"/>
    <w:multiLevelType w:val="hybridMultilevel"/>
    <w:tmpl w:val="AAB08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0E83"/>
    <w:multiLevelType w:val="hybridMultilevel"/>
    <w:tmpl w:val="CF90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C52"/>
    <w:multiLevelType w:val="hybridMultilevel"/>
    <w:tmpl w:val="D6F89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D3B27"/>
    <w:multiLevelType w:val="hybridMultilevel"/>
    <w:tmpl w:val="F880C71A"/>
    <w:lvl w:ilvl="0" w:tplc="D242C1F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888F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8FC76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2A026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6B82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06C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0D0FE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ECC1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411CC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114F2"/>
    <w:multiLevelType w:val="hybridMultilevel"/>
    <w:tmpl w:val="C918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474"/>
    <w:multiLevelType w:val="hybridMultilevel"/>
    <w:tmpl w:val="0F58064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1768"/>
    <w:multiLevelType w:val="hybridMultilevel"/>
    <w:tmpl w:val="6C92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131B8"/>
    <w:multiLevelType w:val="hybridMultilevel"/>
    <w:tmpl w:val="47784D0A"/>
    <w:lvl w:ilvl="0" w:tplc="FD50A8E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64FB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6487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CC99E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A10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68B9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077E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B39C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9E80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E0FF3"/>
    <w:multiLevelType w:val="hybridMultilevel"/>
    <w:tmpl w:val="2AAC941A"/>
    <w:lvl w:ilvl="0" w:tplc="4E9E85C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6171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862E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0A6A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4D3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481D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0E8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108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A4384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05502"/>
    <w:multiLevelType w:val="hybridMultilevel"/>
    <w:tmpl w:val="09926314"/>
    <w:lvl w:ilvl="0" w:tplc="59C2E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8F2C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C09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664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2B4E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05C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2AB1C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FBF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0CC5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E62181"/>
    <w:multiLevelType w:val="hybridMultilevel"/>
    <w:tmpl w:val="AB0E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F07DD"/>
    <w:multiLevelType w:val="hybridMultilevel"/>
    <w:tmpl w:val="88B27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4DAA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189C"/>
    <w:multiLevelType w:val="hybridMultilevel"/>
    <w:tmpl w:val="A6A0FC54"/>
    <w:lvl w:ilvl="0" w:tplc="B0FC59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4047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184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36D2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CFD7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AA6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8267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4837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06BC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4C08C3"/>
    <w:multiLevelType w:val="hybridMultilevel"/>
    <w:tmpl w:val="8800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80A4F"/>
    <w:multiLevelType w:val="hybridMultilevel"/>
    <w:tmpl w:val="67DCD32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2F553EF"/>
    <w:multiLevelType w:val="hybridMultilevel"/>
    <w:tmpl w:val="71DEBA92"/>
    <w:lvl w:ilvl="0" w:tplc="107E131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ABF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E96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47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CD4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A5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69F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3F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A0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3C4BEE"/>
    <w:multiLevelType w:val="hybridMultilevel"/>
    <w:tmpl w:val="76EA65E0"/>
    <w:lvl w:ilvl="0" w:tplc="A31CEE1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37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AD0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A78B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0A6A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3618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8185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6256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E5A56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027659"/>
    <w:multiLevelType w:val="hybridMultilevel"/>
    <w:tmpl w:val="174A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9726A"/>
    <w:multiLevelType w:val="hybridMultilevel"/>
    <w:tmpl w:val="479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3581A"/>
    <w:multiLevelType w:val="hybridMultilevel"/>
    <w:tmpl w:val="9C9E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84923"/>
    <w:multiLevelType w:val="hybridMultilevel"/>
    <w:tmpl w:val="0898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D7A7A"/>
    <w:multiLevelType w:val="hybridMultilevel"/>
    <w:tmpl w:val="B57C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A1EC5"/>
    <w:multiLevelType w:val="hybridMultilevel"/>
    <w:tmpl w:val="50AC4026"/>
    <w:lvl w:ilvl="0" w:tplc="80FE1FB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A24F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9720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8E378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A24E8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4BB0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43EE6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0B0D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0DC6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D4109F"/>
    <w:multiLevelType w:val="hybridMultilevel"/>
    <w:tmpl w:val="A968994E"/>
    <w:lvl w:ilvl="0" w:tplc="DE16B72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AAB64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8914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B41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52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4EED0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A8F8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4B7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4A93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00017"/>
    <w:multiLevelType w:val="hybridMultilevel"/>
    <w:tmpl w:val="3D04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16"/>
  </w:num>
  <w:num w:numId="5">
    <w:abstractNumId w:val="11"/>
  </w:num>
  <w:num w:numId="6">
    <w:abstractNumId w:val="28"/>
  </w:num>
  <w:num w:numId="7">
    <w:abstractNumId w:val="27"/>
  </w:num>
  <w:num w:numId="8">
    <w:abstractNumId w:val="10"/>
  </w:num>
  <w:num w:numId="9">
    <w:abstractNumId w:val="9"/>
  </w:num>
  <w:num w:numId="10">
    <w:abstractNumId w:val="8"/>
  </w:num>
  <w:num w:numId="11">
    <w:abstractNumId w:val="8"/>
  </w:num>
  <w:num w:numId="12">
    <w:abstractNumId w:val="12"/>
  </w:num>
  <w:num w:numId="13">
    <w:abstractNumId w:val="4"/>
  </w:num>
  <w:num w:numId="14">
    <w:abstractNumId w:val="4"/>
  </w:num>
  <w:num w:numId="15">
    <w:abstractNumId w:val="5"/>
  </w:num>
  <w:num w:numId="16">
    <w:abstractNumId w:val="14"/>
  </w:num>
  <w:num w:numId="17">
    <w:abstractNumId w:val="6"/>
  </w:num>
  <w:num w:numId="18">
    <w:abstractNumId w:val="24"/>
  </w:num>
  <w:num w:numId="19">
    <w:abstractNumId w:val="0"/>
  </w:num>
  <w:num w:numId="20">
    <w:abstractNumId w:val="0"/>
  </w:num>
  <w:num w:numId="21">
    <w:abstractNumId w:val="17"/>
  </w:num>
  <w:num w:numId="22">
    <w:abstractNumId w:val="2"/>
  </w:num>
  <w:num w:numId="23">
    <w:abstractNumId w:val="15"/>
  </w:num>
  <w:num w:numId="24">
    <w:abstractNumId w:val="22"/>
  </w:num>
  <w:num w:numId="25">
    <w:abstractNumId w:val="26"/>
  </w:num>
  <w:num w:numId="26">
    <w:abstractNumId w:val="7"/>
  </w:num>
  <w:num w:numId="27">
    <w:abstractNumId w:val="25"/>
  </w:num>
  <w:num w:numId="28">
    <w:abstractNumId w:val="1"/>
  </w:num>
  <w:num w:numId="29">
    <w:abstractNumId w:val="23"/>
  </w:num>
  <w:num w:numId="30">
    <w:abstractNumId w:val="29"/>
  </w:num>
  <w:num w:numId="31">
    <w:abstractNumId w:val="18"/>
  </w:num>
  <w:num w:numId="32">
    <w:abstractNumId w:val="2"/>
  </w:num>
  <w:num w:numId="33">
    <w:abstractNumId w:val="4"/>
  </w:num>
  <w:num w:numId="34">
    <w:abstractNumId w:val="24"/>
  </w:num>
  <w:num w:numId="35">
    <w:abstractNumId w:val="13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4"/>
    <w:rsid w:val="00154257"/>
    <w:rsid w:val="00231B04"/>
    <w:rsid w:val="002D6EE8"/>
    <w:rsid w:val="00610E1F"/>
    <w:rsid w:val="0061103E"/>
    <w:rsid w:val="006F27DA"/>
    <w:rsid w:val="0078013F"/>
    <w:rsid w:val="007B55EE"/>
    <w:rsid w:val="00817931"/>
    <w:rsid w:val="00831271"/>
    <w:rsid w:val="00A47235"/>
    <w:rsid w:val="00AE15E9"/>
    <w:rsid w:val="00CB44F7"/>
    <w:rsid w:val="00D21ED1"/>
    <w:rsid w:val="00EA5EE9"/>
    <w:rsid w:val="00F462BC"/>
    <w:rsid w:val="00FD0D8A"/>
    <w:rsid w:val="11E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1EA3"/>
  <w15:docId w15:val="{559A827C-9AA7-4D31-852F-A913967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3E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DA"/>
    <w:pPr>
      <w:spacing w:after="160" w:line="256" w:lineRule="auto"/>
      <w:ind w:left="720" w:firstLine="0"/>
      <w:contextualSpacing/>
    </w:pPr>
  </w:style>
  <w:style w:type="paragraph" w:styleId="NoSpacing">
    <w:name w:val="No Spacing"/>
    <w:uiPriority w:val="1"/>
    <w:qFormat/>
    <w:rsid w:val="006F27DA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110F1E581A9449C0D024F3E92E915" ma:contentTypeVersion="15" ma:contentTypeDescription="Create a new document." ma:contentTypeScope="" ma:versionID="93aa5dd8d1bd63625662ba9e11a450f6">
  <xsd:schema xmlns:xsd="http://www.w3.org/2001/XMLSchema" xmlns:xs="http://www.w3.org/2001/XMLSchema" xmlns:p="http://schemas.microsoft.com/office/2006/metadata/properties" xmlns:ns3="be6bac68-f21e-4469-b244-fcd2bb424c2e" xmlns:ns4="67bfe871-4f63-44fa-b231-bf97ec7ce527" targetNamespace="http://schemas.microsoft.com/office/2006/metadata/properties" ma:root="true" ma:fieldsID="2ad47715182afd440cd9b7ca0c04b19d" ns3:_="" ns4:_="">
    <xsd:import namespace="be6bac68-f21e-4469-b244-fcd2bb424c2e"/>
    <xsd:import namespace="67bfe871-4f63-44fa-b231-bf97ec7ce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ac68-f21e-4469-b244-fcd2bb424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fe871-4f63-44fa-b231-bf97ec7c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6bac68-f21e-4469-b244-fcd2bb424c2e" xsi:nil="true"/>
  </documentManagement>
</p:properties>
</file>

<file path=customXml/itemProps1.xml><?xml version="1.0" encoding="utf-8"?>
<ds:datastoreItem xmlns:ds="http://schemas.openxmlformats.org/officeDocument/2006/customXml" ds:itemID="{718FE7DC-BEA5-4B80-BF39-D01CA0473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bac68-f21e-4469-b244-fcd2bb424c2e"/>
    <ds:schemaRef ds:uri="67bfe871-4f63-44fa-b231-bf97ec7c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88D9C-129A-467E-8988-C9B631827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EABE3-55B6-4BBE-BB38-CBF294084168}">
  <ds:schemaRefs>
    <ds:schemaRef ds:uri="http://schemas.microsoft.com/office/infopath/2007/PartnerControls"/>
    <ds:schemaRef ds:uri="67bfe871-4f63-44fa-b231-bf97ec7ce527"/>
    <ds:schemaRef ds:uri="http://purl.org/dc/elements/1.1/"/>
    <ds:schemaRef ds:uri="http://schemas.microsoft.com/office/2006/metadata/properties"/>
    <ds:schemaRef ds:uri="be6bac68-f21e-4469-b244-fcd2bb424c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k.akeroyd</dc:creator>
  <cp:keywords/>
  <cp:lastModifiedBy>Natalie Last</cp:lastModifiedBy>
  <cp:revision>2</cp:revision>
  <dcterms:created xsi:type="dcterms:W3CDTF">2023-03-23T20:11:00Z</dcterms:created>
  <dcterms:modified xsi:type="dcterms:W3CDTF">2023-03-23T20:11:00Z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0x010100A54110F1E581A9449C0D024F3E92E915</vt:lpwstr>
  </property>
</Properties>
</file>